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5BBB8" w14:textId="20C29C47" w:rsidR="005E5CF5" w:rsidRDefault="00A72684">
      <w:pPr>
        <w:tabs>
          <w:tab w:val="left" w:pos="2127"/>
        </w:tabs>
        <w:spacing w:before="240"/>
        <w:ind w:left="2131" w:hanging="2131"/>
        <w:rPr>
          <w:b/>
          <w:sz w:val="24"/>
        </w:rPr>
      </w:pPr>
      <w:bookmarkStart w:id="0" w:name="OLE_LINK2"/>
      <w:bookmarkStart w:id="1" w:name="OLE_LINK1"/>
      <w:r>
        <w:rPr>
          <w:b/>
          <w:sz w:val="24"/>
        </w:rPr>
        <w:t>Source:</w:t>
      </w:r>
      <w:r>
        <w:rPr>
          <w:b/>
          <w:sz w:val="24"/>
        </w:rPr>
        <w:tab/>
      </w:r>
      <w:r w:rsidR="004F4885">
        <w:rPr>
          <w:b/>
          <w:sz w:val="24"/>
        </w:rPr>
        <w:t>Dolby</w:t>
      </w:r>
      <w:r w:rsidR="00EC1BC9">
        <w:rPr>
          <w:b/>
          <w:sz w:val="24"/>
        </w:rPr>
        <w:t xml:space="preserve"> Laboratories, Inc., Fraunhofer IIS</w:t>
      </w:r>
    </w:p>
    <w:p w14:paraId="391DEB38" w14:textId="47F651C4" w:rsidR="005E5CF5" w:rsidRDefault="00A72684">
      <w:pPr>
        <w:tabs>
          <w:tab w:val="left" w:pos="2127"/>
        </w:tabs>
        <w:ind w:left="2131" w:hanging="2131"/>
        <w:rPr>
          <w:b/>
          <w:sz w:val="24"/>
        </w:rPr>
      </w:pPr>
      <w:r>
        <w:rPr>
          <w:b/>
          <w:sz w:val="24"/>
        </w:rPr>
        <w:t>Title:</w:t>
      </w:r>
      <w:r>
        <w:rPr>
          <w:b/>
          <w:sz w:val="24"/>
        </w:rPr>
        <w:tab/>
      </w:r>
      <w:r w:rsidR="00CB2445">
        <w:rPr>
          <w:b/>
          <w:sz w:val="24"/>
        </w:rPr>
        <w:t xml:space="preserve">Consolidation of </w:t>
      </w:r>
      <w:r>
        <w:rPr>
          <w:b/>
          <w:sz w:val="24"/>
        </w:rPr>
        <w:t xml:space="preserve">IVAS Design Constraints (IVAS-4) </w:t>
      </w:r>
    </w:p>
    <w:p w14:paraId="57F8E139" w14:textId="155D2784" w:rsidR="008779B5" w:rsidRPr="00972E57" w:rsidRDefault="008779B5" w:rsidP="008779B5">
      <w:pPr>
        <w:tabs>
          <w:tab w:val="left" w:pos="2127"/>
        </w:tabs>
        <w:ind w:left="2131" w:hanging="2131"/>
        <w:rPr>
          <w:b/>
          <w:sz w:val="24"/>
        </w:rPr>
      </w:pPr>
      <w:r w:rsidRPr="00972E57">
        <w:rPr>
          <w:b/>
          <w:sz w:val="24"/>
        </w:rPr>
        <w:t>Document for:</w:t>
      </w:r>
      <w:r w:rsidRPr="00972E57">
        <w:rPr>
          <w:b/>
          <w:sz w:val="24"/>
        </w:rPr>
        <w:tab/>
      </w:r>
      <w:r>
        <w:rPr>
          <w:b/>
          <w:sz w:val="24"/>
        </w:rPr>
        <w:t>Discussion and Agreement</w:t>
      </w:r>
    </w:p>
    <w:p w14:paraId="69B94CBD" w14:textId="6C699E77" w:rsidR="00EE1984" w:rsidRDefault="008779B5" w:rsidP="008779B5">
      <w:pPr>
        <w:tabs>
          <w:tab w:val="left" w:pos="2127"/>
        </w:tabs>
        <w:ind w:left="2131" w:hanging="2131"/>
        <w:rPr>
          <w:b/>
          <w:sz w:val="24"/>
        </w:rPr>
      </w:pPr>
      <w:r w:rsidRPr="00972E57">
        <w:rPr>
          <w:b/>
          <w:sz w:val="24"/>
        </w:rPr>
        <w:t>Agenda Item:</w:t>
      </w:r>
      <w:r w:rsidRPr="00972E57">
        <w:rPr>
          <w:b/>
          <w:sz w:val="24"/>
        </w:rPr>
        <w:tab/>
      </w:r>
      <w:r>
        <w:rPr>
          <w:b/>
          <w:sz w:val="24"/>
        </w:rPr>
        <w:t>1.3</w:t>
      </w:r>
    </w:p>
    <w:bookmarkEnd w:id="0"/>
    <w:bookmarkEnd w:id="1"/>
    <w:p w14:paraId="48CEC80E" w14:textId="77777777" w:rsidR="005E5CF5" w:rsidRDefault="005E5CF5">
      <w:pPr>
        <w:pBdr>
          <w:top w:val="single" w:sz="12" w:space="1" w:color="auto"/>
        </w:pBdr>
      </w:pPr>
    </w:p>
    <w:p w14:paraId="3FDD9275" w14:textId="77777777" w:rsidR="005E5CF5" w:rsidRDefault="005E5CF5">
      <w:pPr>
        <w:pBdr>
          <w:top w:val="single" w:sz="12" w:space="1" w:color="auto"/>
        </w:pBdr>
        <w:spacing w:after="0"/>
        <w:rPr>
          <w:lang w:val="en-US"/>
        </w:rPr>
      </w:pPr>
    </w:p>
    <w:p w14:paraId="476B8D0C" w14:textId="04E1A696" w:rsidR="009D1929" w:rsidRPr="00B54A50" w:rsidRDefault="009D1929" w:rsidP="00B54A50">
      <w:r w:rsidRPr="00B54A50">
        <w:t xml:space="preserve">According to IVAS project plan </w:t>
      </w:r>
      <w:proofErr w:type="spellStart"/>
      <w:r w:rsidRPr="00B54A50">
        <w:t>Pdoc</w:t>
      </w:r>
      <w:proofErr w:type="spellEnd"/>
      <w:r w:rsidRPr="00B54A50">
        <w:t xml:space="preserve"> IVAS-2, the </w:t>
      </w:r>
      <w:r w:rsidR="009608EA">
        <w:t xml:space="preserve">finalized </w:t>
      </w:r>
      <w:r w:rsidRPr="00B54A50">
        <w:t>IVAS design constraints are due at meeting SA4#121. Currently, IVAS-4 still contains various design constrain</w:t>
      </w:r>
      <w:r w:rsidR="00CB2445">
        <w:t>t</w:t>
      </w:r>
      <w:r w:rsidRPr="00B54A50">
        <w:t xml:space="preserve"> </w:t>
      </w:r>
      <w:r w:rsidR="00B54A50" w:rsidRPr="00B54A50">
        <w:t>features</w:t>
      </w:r>
      <w:r w:rsidRPr="00B54A50">
        <w:t xml:space="preserve"> that are not finally agreed or still reflect previous discussions that have added many unnecessary details. </w:t>
      </w:r>
    </w:p>
    <w:p w14:paraId="6202E56D" w14:textId="3C8761ED" w:rsidR="00EC1BC9" w:rsidRPr="00EC1BC9" w:rsidRDefault="00EC1BC9" w:rsidP="00B54A50">
      <w:pPr>
        <w:rPr>
          <w:bCs/>
          <w:sz w:val="24"/>
        </w:rPr>
      </w:pPr>
      <w:r w:rsidRPr="00B54A50">
        <w:t xml:space="preserve">This contribution aims at progressing </w:t>
      </w:r>
      <w:proofErr w:type="spellStart"/>
      <w:r w:rsidRPr="00B54A50">
        <w:t>Pdoc</w:t>
      </w:r>
      <w:proofErr w:type="spellEnd"/>
      <w:r w:rsidRPr="00B54A50">
        <w:t xml:space="preserve"> IVAS-4</w:t>
      </w:r>
      <w:r w:rsidR="009D1929" w:rsidRPr="00B54A50">
        <w:t xml:space="preserve"> in order to meet the goal to finalize it at the next SA4 meeting. The general spirit of the suggested updates is consolidation and streamlining of the design constraints, which ultimately is believed to make the IVAS codec more attractive</w:t>
      </w:r>
      <w:r w:rsidR="009608EA">
        <w:t xml:space="preserve"> since its required features will become clearer</w:t>
      </w:r>
      <w:r w:rsidR="009D1929" w:rsidRPr="00B54A50">
        <w:t xml:space="preserve">. </w:t>
      </w:r>
      <w:r w:rsidR="00B54A50" w:rsidRPr="00B54A50">
        <w:t>The present contribution does not make suggestions on (incomplete) features where the sources sense potentially still ongoing discussions.</w:t>
      </w:r>
      <w:r w:rsidR="009608EA">
        <w:t xml:space="preserve"> Inputs to progress IVAS-4 further are expected in near term</w:t>
      </w:r>
      <w:r w:rsidR="00D70808">
        <w:t>.</w:t>
      </w:r>
      <w:r w:rsidRPr="00EC1BC9">
        <w:rPr>
          <w:bCs/>
          <w:sz w:val="24"/>
        </w:rPr>
        <w:br w:type="page"/>
      </w:r>
    </w:p>
    <w:p w14:paraId="32487662" w14:textId="43A9BEA0" w:rsidR="005E5CF5" w:rsidRDefault="00A72684">
      <w:pPr>
        <w:numPr>
          <w:ilvl w:val="0"/>
          <w:numId w:val="1"/>
        </w:numPr>
        <w:rPr>
          <w:b/>
          <w:sz w:val="24"/>
        </w:rPr>
      </w:pPr>
      <w:r>
        <w:rPr>
          <w:b/>
          <w:sz w:val="24"/>
        </w:rPr>
        <w:lastRenderedPageBreak/>
        <w:t>Scope</w:t>
      </w:r>
    </w:p>
    <w:p w14:paraId="20F26C50" w14:textId="77777777" w:rsidR="005E5CF5" w:rsidRDefault="00A72684">
      <w:r>
        <w:t xml:space="preserve">This document presents the Design Constraints of the EVS Codec Extension for Immersive Voice and Audio Services (IVAS). Additional information on the codec development project can be found in the other IVAS permanent documents, for which the latest versions can be found at: </w:t>
      </w:r>
      <w:hyperlink r:id="rId8" w:history="1">
        <w:r>
          <w:rPr>
            <w:rStyle w:val="Hyperlink"/>
          </w:rPr>
          <w:t>https://www.3gpp.org/ftp/tsg_sa/WG4_CODEC/IVAS_Permanent_Documents</w:t>
        </w:r>
      </w:hyperlink>
      <w:r>
        <w:rPr>
          <w:lang w:val="en-US"/>
        </w:rPr>
        <w:t>.</w:t>
      </w:r>
    </w:p>
    <w:p w14:paraId="0F320352" w14:textId="77777777" w:rsidR="005E5CF5" w:rsidRDefault="005E5CF5"/>
    <w:p w14:paraId="0CB6147E" w14:textId="77777777" w:rsidR="005E5CF5" w:rsidRDefault="00A72684">
      <w:pPr>
        <w:numPr>
          <w:ilvl w:val="0"/>
          <w:numId w:val="1"/>
        </w:numPr>
        <w:rPr>
          <w:b/>
          <w:sz w:val="24"/>
        </w:rPr>
      </w:pPr>
      <w:r>
        <w:rPr>
          <w:b/>
          <w:sz w:val="24"/>
        </w:rPr>
        <w:t>Introduction</w:t>
      </w:r>
    </w:p>
    <w:p w14:paraId="403CE5FD" w14:textId="5B7B66BE" w:rsidR="005E5CF5" w:rsidRDefault="00A72684">
      <w:pPr>
        <w:rPr>
          <w:ins w:id="2" w:author="Döhla, Stefan" w:date="2022-09-20T11:26:00Z"/>
          <w:rStyle w:val="CommentReference"/>
          <w:lang w:val="en-US"/>
        </w:rPr>
      </w:pPr>
      <w:r>
        <w:t>The overall objective of the IVAS Codec work item is to develop a single general-purpose audio codec for immersive 4G and 5G services and applications</w:t>
      </w:r>
      <w:r>
        <w:rPr>
          <w:lang w:val="en-US"/>
        </w:rPr>
        <w:t xml:space="preserve">. </w:t>
      </w:r>
      <w:r>
        <w:t>Further details on the objectives can be found in the</w:t>
      </w:r>
      <w:r>
        <w:rPr>
          <w:lang w:val="en-US"/>
        </w:rPr>
        <w:t xml:space="preserve"> work item description (SP-220608)</w:t>
      </w:r>
      <w:commentRangeStart w:id="3"/>
      <w:commentRangeEnd w:id="3"/>
      <w:r>
        <w:rPr>
          <w:rStyle w:val="CommentReference"/>
        </w:rPr>
        <w:commentReference w:id="3"/>
      </w:r>
      <w:r>
        <w:rPr>
          <w:rStyle w:val="CommentReference"/>
          <w:lang w:val="en-US"/>
        </w:rPr>
        <w:t>.</w:t>
      </w:r>
    </w:p>
    <w:p w14:paraId="28216489" w14:textId="0051D5DC" w:rsidR="008057D3" w:rsidRDefault="008057D3">
      <w:pPr>
        <w:rPr>
          <w:ins w:id="4" w:author="Döhla, Stefan" w:date="2022-09-20T11:26:00Z"/>
          <w:rStyle w:val="CommentReference"/>
          <w:lang w:val="en-US"/>
        </w:rPr>
      </w:pPr>
    </w:p>
    <w:p w14:paraId="77BE3250" w14:textId="31C1B3EB" w:rsidR="00AB38F8" w:rsidRDefault="00AB38F8" w:rsidP="00AB38F8">
      <w:pPr>
        <w:rPr>
          <w:ins w:id="5" w:author="Dolby-Author" w:date="2022-10-05T21:46:00Z"/>
        </w:rPr>
      </w:pPr>
      <w:bookmarkStart w:id="6" w:name="_Hlk115942707"/>
      <w:ins w:id="7" w:author="Dolby-Author" w:date="2022-10-05T21:46:00Z">
        <w:r w:rsidRPr="00EC1BC9">
          <w:t xml:space="preserve">The following design constraints and </w:t>
        </w:r>
        <w:r>
          <w:t>resulting</w:t>
        </w:r>
        <w:r w:rsidRPr="00EC1BC9">
          <w:t xml:space="preserve"> functional requirements provide a framework that shall be fulfilled by candidate solutions at a minimum, </w:t>
        </w:r>
        <w:proofErr w:type="gramStart"/>
        <w:r w:rsidRPr="00EC1BC9">
          <w:t>i.e.</w:t>
        </w:r>
        <w:proofErr w:type="gramEnd"/>
        <w:r w:rsidRPr="00EC1BC9">
          <w:t xml:space="preserve"> this implies that additional functionality could be provided.</w:t>
        </w:r>
      </w:ins>
    </w:p>
    <w:bookmarkEnd w:id="6"/>
    <w:p w14:paraId="6184BC65" w14:textId="77777777" w:rsidR="005E5CF5" w:rsidRDefault="005E5CF5"/>
    <w:p w14:paraId="3C3C508C" w14:textId="77777777" w:rsidR="005E5CF5" w:rsidRDefault="00A72684">
      <w:pPr>
        <w:numPr>
          <w:ilvl w:val="0"/>
          <w:numId w:val="1"/>
        </w:numPr>
        <w:rPr>
          <w:b/>
          <w:sz w:val="24"/>
        </w:rPr>
      </w:pPr>
      <w:r>
        <w:rPr>
          <w:b/>
          <w:sz w:val="24"/>
        </w:rPr>
        <w:t>IVAS Codec Design Constraints</w:t>
      </w:r>
    </w:p>
    <w:tbl>
      <w:tblPr>
        <w:tblW w:w="95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6"/>
        <w:gridCol w:w="7513"/>
      </w:tblGrid>
      <w:tr w:rsidR="00B54A50" w14:paraId="2D106F1D" w14:textId="77777777" w:rsidTr="00B54A50">
        <w:tc>
          <w:tcPr>
            <w:tcW w:w="2016" w:type="dxa"/>
          </w:tcPr>
          <w:p w14:paraId="1B98E716" w14:textId="77777777" w:rsidR="00B54A50" w:rsidRDefault="00B54A50">
            <w:pPr>
              <w:rPr>
                <w:b/>
              </w:rPr>
            </w:pPr>
          </w:p>
        </w:tc>
        <w:tc>
          <w:tcPr>
            <w:tcW w:w="7513" w:type="dxa"/>
          </w:tcPr>
          <w:p w14:paraId="53E5EFF0" w14:textId="238BD2BE" w:rsidR="00B54A50" w:rsidRDefault="00B54A50">
            <w:r>
              <w:t>Requirement</w:t>
            </w:r>
          </w:p>
        </w:tc>
      </w:tr>
      <w:tr w:rsidR="00B54A50" w14:paraId="541DAF9C" w14:textId="6D84F571" w:rsidTr="00B54A50">
        <w:tc>
          <w:tcPr>
            <w:tcW w:w="2016" w:type="dxa"/>
          </w:tcPr>
          <w:p w14:paraId="70EAED3D" w14:textId="77777777" w:rsidR="00B54A50" w:rsidRDefault="00B54A50" w:rsidP="00086CF9">
            <w:pPr>
              <w:rPr>
                <w:b/>
              </w:rPr>
            </w:pPr>
            <w:r>
              <w:rPr>
                <w:b/>
              </w:rPr>
              <w:t>Sampling Frequency</w:t>
            </w:r>
            <w:r>
              <w:t xml:space="preserve"> </w:t>
            </w:r>
            <w:r>
              <w:rPr>
                <w:b/>
              </w:rPr>
              <w:t>and Audio Bandwidth</w:t>
            </w:r>
          </w:p>
        </w:tc>
        <w:tc>
          <w:tcPr>
            <w:tcW w:w="7513" w:type="dxa"/>
          </w:tcPr>
          <w:p w14:paraId="7F9C29F4" w14:textId="51900D9A" w:rsidR="00B54A50" w:rsidRDefault="00B54A50" w:rsidP="00086CF9">
            <w:r>
              <w:t xml:space="preserve">The encoder </w:t>
            </w:r>
            <w:ins w:id="8" w:author="Bruhn, Stefan" w:date="2022-09-20T12:37:00Z">
              <w:r>
                <w:t xml:space="preserve">and decoder </w:t>
              </w:r>
            </w:ins>
            <w:r>
              <w:t xml:space="preserve">shall support 16, 32, and 48 kHz sampling rates in all operation modes. </w:t>
            </w:r>
          </w:p>
          <w:p w14:paraId="25026BF4" w14:textId="11DB95FC" w:rsidR="00B54A50" w:rsidDel="00443E0F" w:rsidRDefault="00B54A50" w:rsidP="00086CF9">
            <w:pPr>
              <w:rPr>
                <w:del w:id="9" w:author="Bruhn, Stefan" w:date="2022-09-20T12:38:00Z"/>
              </w:rPr>
            </w:pPr>
            <w:del w:id="10" w:author="Bruhn, Stefan" w:date="2022-09-20T12:38:00Z">
              <w:r w:rsidDel="00443E0F">
                <w:delText xml:space="preserve">The decoder shall support 16, 32, and 48 kHz sampling rates in all operation modes. </w:delText>
              </w:r>
            </w:del>
          </w:p>
          <w:p w14:paraId="68F44249" w14:textId="77777777" w:rsidR="00B54A50" w:rsidRDefault="00B54A50" w:rsidP="00086CF9">
            <w:pPr>
              <w:rPr>
                <w:lang w:val="en-US"/>
              </w:rPr>
            </w:pPr>
            <w:r>
              <w:t>The encoder and decoder shall support 8</w:t>
            </w:r>
            <w:r>
              <w:rPr>
                <w:lang w:val="en-US"/>
              </w:rPr>
              <w:t xml:space="preserve"> </w:t>
            </w:r>
            <w:r>
              <w:t xml:space="preserve">kHz sampling when EVS </w:t>
            </w:r>
            <w:r>
              <w:rPr>
                <w:lang w:val="en-US"/>
              </w:rPr>
              <w:t xml:space="preserve">conformant processing according to TS 26.444 </w:t>
            </w:r>
            <w:r>
              <w:t>is used</w:t>
            </w:r>
            <w:r>
              <w:rPr>
                <w:lang w:val="en-US"/>
              </w:rPr>
              <w:t>.</w:t>
            </w:r>
          </w:p>
          <w:p w14:paraId="7D9FD1C4" w14:textId="77777777" w:rsidR="00B54A50" w:rsidRDefault="00B54A50" w:rsidP="00086CF9">
            <w:r>
              <w:t>The encoder shall support input signals with different input signal bandwidth (NB, WB, SWB, and FB) with frequency masks as defined for EVS.</w:t>
            </w:r>
          </w:p>
          <w:p w14:paraId="773F57F1" w14:textId="77777777" w:rsidR="00B54A50" w:rsidRDefault="00B54A50" w:rsidP="00086CF9"/>
        </w:tc>
      </w:tr>
      <w:tr w:rsidR="00B54A50" w14:paraId="2AA0B077" w14:textId="5437C781" w:rsidTr="00B54A50">
        <w:tc>
          <w:tcPr>
            <w:tcW w:w="2016" w:type="dxa"/>
          </w:tcPr>
          <w:p w14:paraId="11E6E5A4" w14:textId="77777777" w:rsidR="00B54A50" w:rsidRDefault="00B54A50" w:rsidP="00086CF9">
            <w:pPr>
              <w:rPr>
                <w:b/>
              </w:rPr>
            </w:pPr>
            <w:r>
              <w:rPr>
                <w:b/>
              </w:rPr>
              <w:t>Diegetic and Non-diegetic audio</w:t>
            </w:r>
          </w:p>
        </w:tc>
        <w:tc>
          <w:tcPr>
            <w:tcW w:w="7513" w:type="dxa"/>
          </w:tcPr>
          <w:p w14:paraId="6204829E" w14:textId="7855CC7B" w:rsidR="00B54A50" w:rsidRDefault="00B54A50" w:rsidP="00086CF9">
            <w:pPr>
              <w:jc w:val="left"/>
              <w:rPr>
                <w:lang w:val="en-US"/>
              </w:rPr>
            </w:pPr>
            <w:r>
              <w:rPr>
                <w:lang w:val="en-US"/>
              </w:rPr>
              <w:t>The IVAS codec shall support diegetic</w:t>
            </w:r>
            <w:del w:id="11" w:author="Bruhn, Stefan" w:date="2022-09-20T12:42:00Z">
              <w:r w:rsidDel="00443E0F">
                <w:rPr>
                  <w:lang w:val="en-US"/>
                </w:rPr>
                <w:delText xml:space="preserve"> and non-diegetic</w:delText>
              </w:r>
            </w:del>
            <w:r>
              <w:rPr>
                <w:lang w:val="en-US"/>
              </w:rPr>
              <w:t xml:space="preserve"> input audio.</w:t>
            </w:r>
          </w:p>
          <w:p w14:paraId="6213D085" w14:textId="52F6C8BF" w:rsidR="00B54A50" w:rsidDel="00B23DE7" w:rsidRDefault="00B54A50" w:rsidP="00086CF9">
            <w:pPr>
              <w:jc w:val="left"/>
              <w:rPr>
                <w:del w:id="12" w:author="Bruhn, Stefan" w:date="2022-09-20T12:45:00Z"/>
                <w:lang w:val="en-US"/>
              </w:rPr>
            </w:pPr>
            <w:del w:id="13" w:author="Bruhn, Stefan" w:date="2022-09-20T12:45:00Z">
              <w:r w:rsidDel="00B23DE7">
                <w:rPr>
                  <w:lang w:val="en-US"/>
                </w:rPr>
                <w:delText>Editor’s note: Switching of diegetic/non-diegetic audio type is TBD</w:delText>
              </w:r>
            </w:del>
          </w:p>
          <w:p w14:paraId="2D337873" w14:textId="718A3FE8" w:rsidR="00B54A50" w:rsidRDefault="00B54A50" w:rsidP="00086CF9">
            <w:pPr>
              <w:jc w:val="left"/>
              <w:rPr>
                <w:lang w:val="en-US"/>
              </w:rPr>
            </w:pPr>
            <w:ins w:id="14" w:author="Bruhn, Stefan" w:date="2022-09-20T12:42:00Z">
              <w:r>
                <w:rPr>
                  <w:lang w:val="en-US" w:eastAsia="zh-CN"/>
                </w:rPr>
                <w:t xml:space="preserve">In addition, </w:t>
              </w:r>
            </w:ins>
            <w:del w:id="15" w:author="Bruhn, Stefan" w:date="2022-09-20T12:42:00Z">
              <w:r w:rsidDel="00443E0F">
                <w:rPr>
                  <w:lang w:val="en-US" w:eastAsia="zh-CN"/>
                </w:rPr>
                <w:delText xml:space="preserve">The </w:delText>
              </w:r>
            </w:del>
            <w:ins w:id="16" w:author="Bruhn, Stefan" w:date="2022-09-20T12:42:00Z">
              <w:r>
                <w:rPr>
                  <w:lang w:val="en-US" w:eastAsia="zh-CN"/>
                </w:rPr>
                <w:t xml:space="preserve">the </w:t>
              </w:r>
            </w:ins>
            <w:r>
              <w:rPr>
                <w:lang w:val="en-US" w:eastAsia="zh-CN"/>
              </w:rPr>
              <w:t>IVAS codec shall support direct headphone presentation for one-channel non-diegetic audio (with application of associated panning gain provided at the decoder/renderer) and two-channel (stereo or binaural) non-diegetic audio.</w:t>
            </w:r>
          </w:p>
        </w:tc>
      </w:tr>
      <w:tr w:rsidR="00B54A50" w14:paraId="5553FF55" w14:textId="05AA45D0" w:rsidTr="00B54A50">
        <w:tc>
          <w:tcPr>
            <w:tcW w:w="2016" w:type="dxa"/>
          </w:tcPr>
          <w:p w14:paraId="719E9327" w14:textId="77777777" w:rsidR="00B54A50" w:rsidRDefault="00B54A50" w:rsidP="00086CF9">
            <w:pPr>
              <w:rPr>
                <w:b/>
              </w:rPr>
            </w:pPr>
            <w:r>
              <w:rPr>
                <w:b/>
              </w:rPr>
              <w:t>Encoder Input Formats</w:t>
            </w:r>
          </w:p>
          <w:p w14:paraId="6B803BC5" w14:textId="77777777" w:rsidR="00B54A50" w:rsidRDefault="00B54A50" w:rsidP="00086CF9">
            <w:pPr>
              <w:rPr>
                <w:b/>
              </w:rPr>
            </w:pPr>
          </w:p>
        </w:tc>
        <w:tc>
          <w:tcPr>
            <w:tcW w:w="7513" w:type="dxa"/>
          </w:tcPr>
          <w:p w14:paraId="3181F778" w14:textId="50BFB899" w:rsidR="00B54A50" w:rsidRDefault="00B54A50" w:rsidP="00086CF9">
            <w:r>
              <w:t>The encoder shall support the following input formats</w:t>
            </w:r>
            <w:r>
              <w:rPr>
                <w:rFonts w:hint="eastAsia"/>
              </w:rPr>
              <w:t>, where the format is explicitly signalled to the encoder</w:t>
            </w:r>
            <w:r>
              <w:t>:</w:t>
            </w:r>
          </w:p>
          <w:p w14:paraId="61FF76A8" w14:textId="3A8F5D2B" w:rsidR="00B54A50" w:rsidRDefault="00B54A50" w:rsidP="00086CF9">
            <w:pPr>
              <w:numPr>
                <w:ilvl w:val="255"/>
                <w:numId w:val="0"/>
              </w:numPr>
            </w:pPr>
            <w:r>
              <w:t>Channel-based audio, including mono (1.0), stereo (2.0), surround (5.1 and 7.1), surround + height (5.1+4 and 7.1+4)</w:t>
            </w:r>
            <w:del w:id="17" w:author="Bruhn, Stefan" w:date="2022-09-20T12:49:00Z">
              <w:r w:rsidDel="00B23DE7">
                <w:delText>, TBD</w:delText>
              </w:r>
            </w:del>
          </w:p>
          <w:p w14:paraId="2077F07D" w14:textId="786CDD17" w:rsidR="00B54A50" w:rsidRDefault="00B54A50" w:rsidP="00086CF9">
            <w:pPr>
              <w:numPr>
                <w:ilvl w:val="255"/>
                <w:numId w:val="0"/>
              </w:numPr>
            </w:pPr>
            <w:r>
              <w:t>Binaural audio</w:t>
            </w:r>
          </w:p>
          <w:p w14:paraId="34519CA4" w14:textId="77777777" w:rsidR="00B54A50" w:rsidRDefault="00B54A50" w:rsidP="00086CF9">
            <w:pPr>
              <w:numPr>
                <w:ilvl w:val="255"/>
                <w:numId w:val="0"/>
              </w:numPr>
            </w:pPr>
            <w:bookmarkStart w:id="18" w:name="OLE_LINK4"/>
            <w:bookmarkStart w:id="19" w:name="OLE_LINK3"/>
            <w:r>
              <w:t>Scene-based audio</w:t>
            </w:r>
            <w:r>
              <w:rPr>
                <w:lang w:val="en-US"/>
              </w:rPr>
              <w:t xml:space="preserve"> (</w:t>
            </w:r>
            <w:proofErr w:type="spellStart"/>
            <w:r>
              <w:rPr>
                <w:lang w:val="en-US"/>
              </w:rPr>
              <w:t>Ambisonics</w:t>
            </w:r>
            <w:proofErr w:type="spellEnd"/>
            <w:r>
              <w:rPr>
                <w:lang w:val="en-US"/>
              </w:rPr>
              <w:t xml:space="preserve">): </w:t>
            </w:r>
            <w:r>
              <w:t>FOA</w:t>
            </w:r>
            <w:r>
              <w:rPr>
                <w:lang w:val="en-US"/>
              </w:rPr>
              <w:t>, HOA2 and HOA3</w:t>
            </w:r>
            <w:r>
              <w:t xml:space="preserve">. </w:t>
            </w:r>
          </w:p>
          <w:bookmarkEnd w:id="18"/>
          <w:bookmarkEnd w:id="19"/>
          <w:p w14:paraId="39F30004" w14:textId="77777777" w:rsidR="00B54A50" w:rsidRDefault="00B54A50" w:rsidP="00086CF9">
            <w:r>
              <w:t>Note: ACN component ordering and SN3D normalization.</w:t>
            </w:r>
          </w:p>
          <w:p w14:paraId="3A547B63" w14:textId="77777777" w:rsidR="00B54A50" w:rsidRDefault="00B54A50" w:rsidP="00086CF9">
            <w:pPr>
              <w:numPr>
                <w:ilvl w:val="255"/>
                <w:numId w:val="0"/>
              </w:numPr>
            </w:pPr>
            <w:r>
              <w:t>Metadata-assisted spatial audio according to definition in Annex A.</w:t>
            </w:r>
          </w:p>
          <w:p w14:paraId="560E47F3" w14:textId="451D38CA" w:rsidR="00B54A50" w:rsidDel="00B23DE7" w:rsidRDefault="00B54A50" w:rsidP="00086CF9">
            <w:pPr>
              <w:numPr>
                <w:ilvl w:val="255"/>
                <w:numId w:val="0"/>
              </w:numPr>
              <w:rPr>
                <w:del w:id="20" w:author="Bruhn, Stefan" w:date="2022-09-20T12:50:00Z"/>
              </w:rPr>
            </w:pPr>
            <w:del w:id="21" w:author="Bruhn, Stefan" w:date="2022-09-20T12:50:00Z">
              <w:r w:rsidDel="00B23DE7">
                <w:delText>[Spatial audio, [N] channels and spatial metadata defined by [TBD].]</w:delText>
              </w:r>
            </w:del>
          </w:p>
          <w:p w14:paraId="7CEB1DF3" w14:textId="591F9635" w:rsidR="00B54A50" w:rsidRDefault="00B54A50" w:rsidP="00086CF9">
            <w:pPr>
              <w:numPr>
                <w:ilvl w:val="255"/>
                <w:numId w:val="0"/>
              </w:numPr>
            </w:pPr>
            <w:r>
              <w:t xml:space="preserve">Object-based audio, with support for </w:t>
            </w:r>
            <w:del w:id="22" w:author="Bruhn, Stefan" w:date="2022-09-20T13:06:00Z">
              <w:r w:rsidDel="003511F1">
                <w:delText xml:space="preserve">at least </w:delText>
              </w:r>
            </w:del>
            <w:del w:id="23" w:author="Bruhn, Stefan" w:date="2022-09-20T12:51:00Z">
              <w:r w:rsidDel="00B23DE7">
                <w:delText>[TBD]</w:delText>
              </w:r>
            </w:del>
            <w:ins w:id="24" w:author="Bruhn, Stefan" w:date="2022-09-20T13:06:00Z">
              <w:r>
                <w:t>1-</w:t>
              </w:r>
            </w:ins>
            <w:ins w:id="25" w:author="Bruhn, Stefan" w:date="2022-09-20T12:51:00Z">
              <w:r>
                <w:t>4</w:t>
              </w:r>
            </w:ins>
            <w:r>
              <w:t xml:space="preserve"> individual </w:t>
            </w:r>
            <w:del w:id="26" w:author="Bruhn, Stefan" w:date="2022-09-20T12:51:00Z">
              <w:r w:rsidDel="00B23DE7">
                <w:delText>[</w:delText>
              </w:r>
            </w:del>
            <w:r>
              <w:t>mono</w:t>
            </w:r>
            <w:del w:id="27" w:author="Bruhn, Stefan" w:date="2022-09-20T12:51:00Z">
              <w:r w:rsidDel="00B23DE7">
                <w:delText>]</w:delText>
              </w:r>
            </w:del>
            <w:r>
              <w:t xml:space="preserve"> object streams</w:t>
            </w:r>
            <w:ins w:id="28" w:author="Bruhn, Stefan" w:date="2022-09-20T12:52:00Z">
              <w:r>
                <w:t xml:space="preserve"> with associated metada</w:t>
              </w:r>
            </w:ins>
            <w:ins w:id="29" w:author="Bruhn, Stefan" w:date="2022-09-20T12:53:00Z">
              <w:r>
                <w:t>ta</w:t>
              </w:r>
            </w:ins>
            <w:r>
              <w:t xml:space="preserve">. </w:t>
            </w:r>
            <w:del w:id="30" w:author="Bruhn, Stefan" w:date="2022-09-20T12:52:00Z">
              <w:r w:rsidDel="00B23DE7">
                <w:delText>Each audio object shall be defined by [TBD metadata parameters].</w:delText>
              </w:r>
            </w:del>
          </w:p>
          <w:p w14:paraId="62E8E9F6" w14:textId="36BFC05F" w:rsidR="00B54A50" w:rsidRDefault="00B54A50" w:rsidP="00086CF9">
            <w:del w:id="31" w:author="Bruhn, Stefan" w:date="2022-09-20T12:53:00Z">
              <w:r w:rsidDel="008B5BA5">
                <w:delText>[In addition, the IVAS codec shall support combinations of the above, totalling to no more than [TBD] audio streams.]</w:delText>
              </w:r>
            </w:del>
          </w:p>
          <w:p w14:paraId="1C6477C8" w14:textId="77777777" w:rsidR="00B54A50" w:rsidRDefault="00B54A50" w:rsidP="00086CF9">
            <w:pPr>
              <w:rPr>
                <w:highlight w:val="cyan"/>
                <w:lang w:val="en-US"/>
              </w:rPr>
            </w:pPr>
          </w:p>
        </w:tc>
      </w:tr>
      <w:tr w:rsidR="00B54A50" w14:paraId="24A8AC75" w14:textId="20C7B526" w:rsidTr="00B54A50">
        <w:tc>
          <w:tcPr>
            <w:tcW w:w="2016" w:type="dxa"/>
          </w:tcPr>
          <w:p w14:paraId="12774B41" w14:textId="77777777" w:rsidR="00B54A50" w:rsidRDefault="00B54A50" w:rsidP="00086CF9">
            <w:pPr>
              <w:rPr>
                <w:b/>
                <w:lang w:val="en-US"/>
              </w:rPr>
            </w:pPr>
            <w:r>
              <w:rPr>
                <w:b/>
                <w:lang w:val="en-US"/>
              </w:rPr>
              <w:lastRenderedPageBreak/>
              <w:t>IVAS renderer</w:t>
            </w:r>
          </w:p>
        </w:tc>
        <w:tc>
          <w:tcPr>
            <w:tcW w:w="7513" w:type="dxa"/>
          </w:tcPr>
          <w:p w14:paraId="058EBB42" w14:textId="023EEA4E" w:rsidR="00B54A50" w:rsidRDefault="00B54A50" w:rsidP="00086CF9">
            <w:pPr>
              <w:pStyle w:val="ListParagraph"/>
              <w:numPr>
                <w:ilvl w:val="255"/>
                <w:numId w:val="0"/>
              </w:numPr>
              <w:rPr>
                <w:rFonts w:cs="Arial"/>
                <w:bCs/>
                <w:sz w:val="20"/>
                <w:lang w:val="en-US"/>
              </w:rPr>
            </w:pPr>
            <w:r>
              <w:rPr>
                <w:rFonts w:cs="Arial"/>
                <w:bCs/>
                <w:sz w:val="20"/>
                <w:lang w:val="en-US"/>
              </w:rPr>
              <w:t>Proponents shall provide a renderer solution as part of their IVAS candidate.</w:t>
            </w:r>
          </w:p>
          <w:p w14:paraId="4FB280C2" w14:textId="77777777" w:rsidR="00B54A50" w:rsidRDefault="00B54A50" w:rsidP="00086CF9">
            <w:pPr>
              <w:pStyle w:val="ListParagraph"/>
              <w:numPr>
                <w:ilvl w:val="255"/>
                <w:numId w:val="0"/>
              </w:numPr>
              <w:rPr>
                <w:rFonts w:cs="Arial"/>
                <w:bCs/>
                <w:sz w:val="20"/>
                <w:lang w:val="en-US"/>
              </w:rPr>
            </w:pPr>
          </w:p>
          <w:p w14:paraId="0E026BA5" w14:textId="49326525" w:rsidR="00B54A50" w:rsidDel="003511F1" w:rsidRDefault="00B54A50" w:rsidP="00086CF9">
            <w:pPr>
              <w:pStyle w:val="ListParagraph"/>
              <w:numPr>
                <w:ilvl w:val="255"/>
                <w:numId w:val="0"/>
              </w:numPr>
              <w:rPr>
                <w:del w:id="32" w:author="Bruhn, Stefan" w:date="2022-09-20T13:07:00Z"/>
                <w:rFonts w:cs="Arial"/>
                <w:bCs/>
                <w:szCs w:val="22"/>
                <w:lang w:val="en-US"/>
              </w:rPr>
            </w:pPr>
            <w:del w:id="33" w:author="Bruhn, Stefan" w:date="2022-09-20T13:07:00Z">
              <w:r w:rsidDel="003511F1">
                <w:rPr>
                  <w:rFonts w:cs="Arial"/>
                  <w:bCs/>
                  <w:sz w:val="20"/>
                  <w:lang w:val="en-US"/>
                </w:rPr>
                <w:delText>The renderer will be specified in IVAS series.</w:delText>
              </w:r>
            </w:del>
          </w:p>
          <w:p w14:paraId="0DE85244" w14:textId="77777777" w:rsidR="00B54A50" w:rsidRDefault="00B54A50">
            <w:pPr>
              <w:pStyle w:val="ListParagraph"/>
              <w:numPr>
                <w:ilvl w:val="255"/>
                <w:numId w:val="0"/>
              </w:numPr>
              <w:rPr>
                <w:lang w:val="en-US"/>
              </w:rPr>
              <w:pPrChange w:id="34" w:author="Bruhn, Stefan" w:date="2022-09-20T13:07:00Z">
                <w:pPr/>
              </w:pPrChange>
            </w:pPr>
          </w:p>
        </w:tc>
      </w:tr>
      <w:tr w:rsidR="00B54A50" w14:paraId="68692329" w14:textId="69512EDA" w:rsidTr="00B54A50">
        <w:tc>
          <w:tcPr>
            <w:tcW w:w="2016" w:type="dxa"/>
          </w:tcPr>
          <w:p w14:paraId="75ECCF5B" w14:textId="77777777" w:rsidR="00B54A50" w:rsidRDefault="00B54A50" w:rsidP="00086CF9">
            <w:pPr>
              <w:rPr>
                <w:b/>
              </w:rPr>
            </w:pPr>
            <w:r>
              <w:rPr>
                <w:b/>
              </w:rPr>
              <w:t>Output Formats</w:t>
            </w:r>
          </w:p>
        </w:tc>
        <w:tc>
          <w:tcPr>
            <w:tcW w:w="7513" w:type="dxa"/>
          </w:tcPr>
          <w:p w14:paraId="18DBC182" w14:textId="5C43C0DC" w:rsidR="00B54A50" w:rsidRDefault="00B54A50" w:rsidP="00086CF9">
            <w:r>
              <w:t>The IVAS codec shall support the following output formats</w:t>
            </w:r>
            <w:r>
              <w:rPr>
                <w:lang w:val="en-US"/>
              </w:rPr>
              <w:t xml:space="preserve"> </w:t>
            </w:r>
            <w:r>
              <w:t>for the corresponding input format</w:t>
            </w:r>
            <w:r>
              <w:rPr>
                <w:rFonts w:hint="eastAsia"/>
              </w:rPr>
              <w:t>, where the output format is explicitly signalled to the decoder/renderer</w:t>
            </w:r>
            <w:r>
              <w:t>:</w:t>
            </w:r>
          </w:p>
          <w:tbl>
            <w:tblPr>
              <w:tblW w:w="7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6"/>
              <w:gridCol w:w="3552"/>
            </w:tblGrid>
            <w:tr w:rsidR="00B54A50" w14:paraId="1A0FCE87" w14:textId="77777777">
              <w:tc>
                <w:tcPr>
                  <w:tcW w:w="3626" w:type="dxa"/>
                </w:tcPr>
                <w:p w14:paraId="419B5DFC" w14:textId="77777777" w:rsidR="00B54A50" w:rsidRDefault="00B54A50" w:rsidP="00086CF9">
                  <w:pPr>
                    <w:rPr>
                      <w:b/>
                    </w:rPr>
                  </w:pPr>
                  <w:r>
                    <w:rPr>
                      <w:b/>
                    </w:rPr>
                    <w:t>Encoder Input Format</w:t>
                  </w:r>
                </w:p>
              </w:tc>
              <w:tc>
                <w:tcPr>
                  <w:tcW w:w="3552" w:type="dxa"/>
                </w:tcPr>
                <w:p w14:paraId="00716A83" w14:textId="77777777" w:rsidR="00B54A50" w:rsidRDefault="00B54A50" w:rsidP="00086CF9">
                  <w:pPr>
                    <w:rPr>
                      <w:b/>
                    </w:rPr>
                  </w:pPr>
                  <w:r>
                    <w:rPr>
                      <w:b/>
                    </w:rPr>
                    <w:t>Output Format</w:t>
                  </w:r>
                </w:p>
              </w:tc>
            </w:tr>
            <w:tr w:rsidR="00B54A50" w14:paraId="7507A088" w14:textId="77777777">
              <w:tc>
                <w:tcPr>
                  <w:tcW w:w="3626" w:type="dxa"/>
                </w:tcPr>
                <w:p w14:paraId="6B72C797" w14:textId="77777777" w:rsidR="00B54A50" w:rsidRDefault="00B54A50" w:rsidP="00086CF9">
                  <w:pPr>
                    <w:jc w:val="left"/>
                    <w:rPr>
                      <w:lang w:val="en-US"/>
                    </w:rPr>
                  </w:pPr>
                  <w:r>
                    <w:t>Multi-channel 7.1</w:t>
                  </w:r>
                  <w:r>
                    <w:rPr>
                      <w:lang w:val="en-US"/>
                    </w:rPr>
                    <w:t>+4</w:t>
                  </w:r>
                </w:p>
              </w:tc>
              <w:tc>
                <w:tcPr>
                  <w:tcW w:w="3552" w:type="dxa"/>
                </w:tcPr>
                <w:p w14:paraId="2D5FDA30" w14:textId="77777777" w:rsidR="00B54A50" w:rsidRDefault="00B54A50" w:rsidP="00086CF9">
                  <w:pPr>
                    <w:jc w:val="left"/>
                  </w:pPr>
                  <w:r>
                    <w:t>Multi-channel</w:t>
                  </w:r>
                  <w:r>
                    <w:rPr>
                      <w:lang w:val="en-US"/>
                    </w:rPr>
                    <w:t xml:space="preserve"> 7.1+4</w:t>
                  </w:r>
                  <w:r>
                    <w:t xml:space="preserve">, Binaural </w:t>
                  </w:r>
                  <w:r>
                    <w:rPr>
                      <w:lang w:val="en-US"/>
                    </w:rPr>
                    <w:t>A</w:t>
                  </w:r>
                  <w:proofErr w:type="spellStart"/>
                  <w:r>
                    <w:t>udio</w:t>
                  </w:r>
                  <w:proofErr w:type="spellEnd"/>
                  <w:r>
                    <w:t>, Stereo, Mono.</w:t>
                  </w:r>
                </w:p>
                <w:p w14:paraId="51423C14" w14:textId="61A986EA" w:rsidR="00B54A50" w:rsidRDefault="00B54A50" w:rsidP="00086CF9">
                  <w:pPr>
                    <w:jc w:val="left"/>
                    <w:rPr>
                      <w:lang w:val="en-US"/>
                    </w:rPr>
                  </w:pPr>
                  <w:r>
                    <w:t>Multi-channel</w:t>
                  </w:r>
                  <w:r>
                    <w:rPr>
                      <w:lang w:val="en-US"/>
                    </w:rPr>
                    <w:t xml:space="preserve"> on </w:t>
                  </w:r>
                  <w:del w:id="35" w:author="Bruhn, Stefan" w:date="2022-09-20T13:16:00Z">
                    <w:r w:rsidDel="00A921FB">
                      <w:rPr>
                        <w:lang w:val="en-US"/>
                      </w:rPr>
                      <w:delText xml:space="preserve">arbitrary </w:delText>
                    </w:r>
                  </w:del>
                  <w:ins w:id="36" w:author="Bruhn, Stefan" w:date="2022-09-20T13:16:00Z">
                    <w:r>
                      <w:rPr>
                        <w:lang w:val="en-US"/>
                      </w:rPr>
                      <w:t xml:space="preserve">custom </w:t>
                    </w:r>
                  </w:ins>
                  <w:r>
                    <w:rPr>
                      <w:lang w:val="en-US"/>
                    </w:rPr>
                    <w:t>loudspeaker configurations of up to 16 speakers.</w:t>
                  </w:r>
                </w:p>
              </w:tc>
            </w:tr>
            <w:tr w:rsidR="00B54A50" w14:paraId="51D30F1F" w14:textId="77777777">
              <w:tc>
                <w:tcPr>
                  <w:tcW w:w="3626" w:type="dxa"/>
                </w:tcPr>
                <w:p w14:paraId="40A6765F" w14:textId="77777777" w:rsidR="00B54A50" w:rsidRDefault="00B54A50" w:rsidP="00086CF9">
                  <w:pPr>
                    <w:jc w:val="left"/>
                    <w:rPr>
                      <w:lang w:val="en-US"/>
                    </w:rPr>
                  </w:pPr>
                  <w:r>
                    <w:t>Multi-channel 5.1</w:t>
                  </w:r>
                  <w:r>
                    <w:rPr>
                      <w:lang w:val="en-US"/>
                    </w:rPr>
                    <w:t>+4</w:t>
                  </w:r>
                </w:p>
              </w:tc>
              <w:tc>
                <w:tcPr>
                  <w:tcW w:w="3552" w:type="dxa"/>
                </w:tcPr>
                <w:p w14:paraId="4D17E2D1" w14:textId="77777777" w:rsidR="00B54A50" w:rsidRDefault="00B54A50" w:rsidP="00086CF9">
                  <w:pPr>
                    <w:jc w:val="left"/>
                  </w:pPr>
                  <w:r>
                    <w:t>Multi-channel</w:t>
                  </w:r>
                  <w:r>
                    <w:rPr>
                      <w:lang w:val="en-US"/>
                    </w:rPr>
                    <w:t xml:space="preserve"> 5.1+4</w:t>
                  </w:r>
                  <w:r>
                    <w:t xml:space="preserve">, Binaural </w:t>
                  </w:r>
                  <w:r>
                    <w:rPr>
                      <w:lang w:val="en-US"/>
                    </w:rPr>
                    <w:t>A</w:t>
                  </w:r>
                  <w:proofErr w:type="spellStart"/>
                  <w:r>
                    <w:t>udio</w:t>
                  </w:r>
                  <w:proofErr w:type="spellEnd"/>
                  <w:r>
                    <w:t>, Stereo, Mono.</w:t>
                  </w:r>
                </w:p>
                <w:p w14:paraId="286550A2" w14:textId="7488826B" w:rsidR="00B54A50" w:rsidRDefault="00B54A50" w:rsidP="00086CF9">
                  <w:pPr>
                    <w:jc w:val="left"/>
                    <w:rPr>
                      <w:lang w:val="en-US"/>
                    </w:rPr>
                  </w:pPr>
                  <w:r>
                    <w:t>Multi-channel</w:t>
                  </w:r>
                  <w:r>
                    <w:rPr>
                      <w:lang w:val="en-US"/>
                    </w:rPr>
                    <w:t xml:space="preserve"> on </w:t>
                  </w:r>
                  <w:ins w:id="37" w:author="Bruhn, Stefan" w:date="2022-09-20T13:17:00Z">
                    <w:r>
                      <w:rPr>
                        <w:lang w:val="en-US"/>
                      </w:rPr>
                      <w:t>custom</w:t>
                    </w:r>
                  </w:ins>
                  <w:del w:id="38" w:author="Bruhn, Stefan" w:date="2022-09-20T13:17:00Z">
                    <w:r w:rsidDel="00A921FB">
                      <w:rPr>
                        <w:lang w:val="en-US"/>
                      </w:rPr>
                      <w:delText>arbitrary</w:delText>
                    </w:r>
                  </w:del>
                  <w:r>
                    <w:rPr>
                      <w:lang w:val="en-US"/>
                    </w:rPr>
                    <w:t xml:space="preserve"> loudspeaker configurations of up to 16 speakers.</w:t>
                  </w:r>
                </w:p>
              </w:tc>
            </w:tr>
            <w:tr w:rsidR="00B54A50" w14:paraId="537D60E4" w14:textId="77777777">
              <w:tc>
                <w:tcPr>
                  <w:tcW w:w="3626" w:type="dxa"/>
                </w:tcPr>
                <w:p w14:paraId="28F801EA" w14:textId="77777777" w:rsidR="00B54A50" w:rsidRDefault="00B54A50" w:rsidP="00086CF9">
                  <w:pPr>
                    <w:jc w:val="left"/>
                  </w:pPr>
                  <w:r>
                    <w:t>Multi-channel 7.1</w:t>
                  </w:r>
                </w:p>
              </w:tc>
              <w:tc>
                <w:tcPr>
                  <w:tcW w:w="3552" w:type="dxa"/>
                </w:tcPr>
                <w:p w14:paraId="4D6E25D4" w14:textId="77777777" w:rsidR="00B54A50" w:rsidRDefault="00B54A50" w:rsidP="00086CF9">
                  <w:pPr>
                    <w:jc w:val="left"/>
                  </w:pPr>
                  <w:r>
                    <w:t>Multi-channel</w:t>
                  </w:r>
                  <w:r>
                    <w:rPr>
                      <w:lang w:val="en-US"/>
                    </w:rPr>
                    <w:t xml:space="preserve"> 7.1</w:t>
                  </w:r>
                  <w:r>
                    <w:t xml:space="preserve">, Binaural </w:t>
                  </w:r>
                  <w:r>
                    <w:rPr>
                      <w:lang w:val="en-US"/>
                    </w:rPr>
                    <w:t>A</w:t>
                  </w:r>
                  <w:proofErr w:type="spellStart"/>
                  <w:r>
                    <w:t>udio</w:t>
                  </w:r>
                  <w:proofErr w:type="spellEnd"/>
                  <w:r>
                    <w:t>, Stereo, Mono.</w:t>
                  </w:r>
                </w:p>
                <w:p w14:paraId="15AE1C39" w14:textId="0767F51B" w:rsidR="00B54A50" w:rsidRDefault="00B54A50" w:rsidP="00086CF9">
                  <w:pPr>
                    <w:jc w:val="left"/>
                    <w:rPr>
                      <w:lang w:val="en-US"/>
                    </w:rPr>
                  </w:pPr>
                  <w:r>
                    <w:t>Multi-channel</w:t>
                  </w:r>
                  <w:r>
                    <w:rPr>
                      <w:lang w:val="en-US"/>
                    </w:rPr>
                    <w:t xml:space="preserve"> on </w:t>
                  </w:r>
                  <w:ins w:id="39" w:author="Bruhn, Stefan" w:date="2022-09-20T13:17:00Z">
                    <w:r>
                      <w:rPr>
                        <w:lang w:val="en-US"/>
                      </w:rPr>
                      <w:t>custom</w:t>
                    </w:r>
                  </w:ins>
                  <w:del w:id="40" w:author="Bruhn, Stefan" w:date="2022-09-20T13:17:00Z">
                    <w:r w:rsidDel="00A921FB">
                      <w:rPr>
                        <w:lang w:val="en-US"/>
                      </w:rPr>
                      <w:delText>arbitrary</w:delText>
                    </w:r>
                  </w:del>
                  <w:r>
                    <w:rPr>
                      <w:lang w:val="en-US"/>
                    </w:rPr>
                    <w:t xml:space="preserve"> loudspeaker configurations of up to 16 speakers.</w:t>
                  </w:r>
                </w:p>
              </w:tc>
            </w:tr>
            <w:tr w:rsidR="00B54A50" w14:paraId="4EE89650" w14:textId="77777777">
              <w:tc>
                <w:tcPr>
                  <w:tcW w:w="3626" w:type="dxa"/>
                </w:tcPr>
                <w:p w14:paraId="0BFAEEC9" w14:textId="77777777" w:rsidR="00B54A50" w:rsidRDefault="00B54A50" w:rsidP="00086CF9">
                  <w:pPr>
                    <w:jc w:val="left"/>
                  </w:pPr>
                  <w:r>
                    <w:t>Multi-channel 5.1</w:t>
                  </w:r>
                </w:p>
              </w:tc>
              <w:tc>
                <w:tcPr>
                  <w:tcW w:w="3552" w:type="dxa"/>
                </w:tcPr>
                <w:p w14:paraId="34A75456" w14:textId="77777777" w:rsidR="00B54A50" w:rsidRDefault="00B54A50" w:rsidP="00086CF9">
                  <w:pPr>
                    <w:jc w:val="left"/>
                  </w:pPr>
                  <w:r>
                    <w:t>Multi-channel</w:t>
                  </w:r>
                  <w:r>
                    <w:rPr>
                      <w:lang w:val="en-US"/>
                    </w:rPr>
                    <w:t xml:space="preserve"> 5.1</w:t>
                  </w:r>
                  <w:r>
                    <w:t xml:space="preserve">, Binaural </w:t>
                  </w:r>
                  <w:r>
                    <w:rPr>
                      <w:lang w:val="en-US"/>
                    </w:rPr>
                    <w:t>A</w:t>
                  </w:r>
                  <w:proofErr w:type="spellStart"/>
                  <w:r>
                    <w:t>udio</w:t>
                  </w:r>
                  <w:proofErr w:type="spellEnd"/>
                  <w:r>
                    <w:t>, Stereo, Mono.</w:t>
                  </w:r>
                </w:p>
                <w:p w14:paraId="125B2D61" w14:textId="493B145A" w:rsidR="00B54A50" w:rsidRDefault="00B54A50" w:rsidP="00086CF9">
                  <w:pPr>
                    <w:jc w:val="left"/>
                    <w:rPr>
                      <w:lang w:val="en-US"/>
                    </w:rPr>
                  </w:pPr>
                  <w:r>
                    <w:t>Multi-channel</w:t>
                  </w:r>
                  <w:r>
                    <w:rPr>
                      <w:lang w:val="en-US"/>
                    </w:rPr>
                    <w:t xml:space="preserve"> on </w:t>
                  </w:r>
                  <w:ins w:id="41" w:author="Bruhn, Stefan" w:date="2022-09-20T13:17:00Z">
                    <w:r>
                      <w:rPr>
                        <w:lang w:val="en-US"/>
                      </w:rPr>
                      <w:t>custom</w:t>
                    </w:r>
                  </w:ins>
                  <w:del w:id="42" w:author="Bruhn, Stefan" w:date="2022-09-20T13:17:00Z">
                    <w:r w:rsidDel="00A921FB">
                      <w:rPr>
                        <w:lang w:val="en-US"/>
                      </w:rPr>
                      <w:delText>arbitrary</w:delText>
                    </w:r>
                  </w:del>
                  <w:r>
                    <w:rPr>
                      <w:lang w:val="en-US"/>
                    </w:rPr>
                    <w:t xml:space="preserve"> loudspeaker configurations of up to 16 speakers.</w:t>
                  </w:r>
                </w:p>
              </w:tc>
            </w:tr>
            <w:tr w:rsidR="00B54A50" w14:paraId="35350AAD" w14:textId="77777777">
              <w:tc>
                <w:tcPr>
                  <w:tcW w:w="3626" w:type="dxa"/>
                </w:tcPr>
                <w:p w14:paraId="4BDB5E1E" w14:textId="77777777" w:rsidR="00B54A50" w:rsidRDefault="00B54A50" w:rsidP="00086CF9">
                  <w:pPr>
                    <w:jc w:val="left"/>
                  </w:pPr>
                  <w:r>
                    <w:t xml:space="preserve">Binaural </w:t>
                  </w:r>
                  <w:r>
                    <w:rPr>
                      <w:lang w:val="en-US"/>
                    </w:rPr>
                    <w:t>A</w:t>
                  </w:r>
                  <w:proofErr w:type="spellStart"/>
                  <w:r>
                    <w:t>udio</w:t>
                  </w:r>
                  <w:proofErr w:type="spellEnd"/>
                </w:p>
              </w:tc>
              <w:tc>
                <w:tcPr>
                  <w:tcW w:w="3552" w:type="dxa"/>
                </w:tcPr>
                <w:p w14:paraId="39B683AF" w14:textId="1E979E09" w:rsidR="00B54A50" w:rsidRDefault="00B54A50" w:rsidP="00086CF9">
                  <w:pPr>
                    <w:jc w:val="left"/>
                  </w:pPr>
                  <w:r>
                    <w:t xml:space="preserve">Binaural Audio, </w:t>
                  </w:r>
                  <w:del w:id="43" w:author="Bruhn, Stefan" w:date="2022-09-20T13:10:00Z">
                    <w:r w:rsidDel="003511F1">
                      <w:rPr>
                        <w:lang w:val="en-US"/>
                      </w:rPr>
                      <w:delText xml:space="preserve">[Stereo, </w:delText>
                    </w:r>
                  </w:del>
                  <w:r>
                    <w:t>Mono</w:t>
                  </w:r>
                  <w:del w:id="44" w:author="Bruhn, Stefan" w:date="2022-09-20T13:10:00Z">
                    <w:r w:rsidDel="003511F1">
                      <w:rPr>
                        <w:lang w:val="en-US"/>
                      </w:rPr>
                      <w:delText>]</w:delText>
                    </w:r>
                  </w:del>
                  <w:r>
                    <w:t xml:space="preserve"> </w:t>
                  </w:r>
                </w:p>
                <w:p w14:paraId="29E6A1CC" w14:textId="5D46A957" w:rsidR="00B54A50" w:rsidDel="003511F1" w:rsidRDefault="00B54A50" w:rsidP="00086CF9">
                  <w:pPr>
                    <w:jc w:val="left"/>
                    <w:rPr>
                      <w:del w:id="45" w:author="Bruhn, Stefan" w:date="2022-09-20T13:10:00Z"/>
                      <w:lang w:val="en-US"/>
                    </w:rPr>
                  </w:pPr>
                  <w:del w:id="46" w:author="Bruhn, Stefan" w:date="2022-09-20T13:10:00Z">
                    <w:r w:rsidDel="003511F1">
                      <w:rPr>
                        <w:lang w:val="en-US"/>
                      </w:rPr>
                      <w:delText>[Binaural Audio output assumes listening over headphones while Stereo output assumes listening over two channel Stereo loudspeaker configuration.</w:delText>
                    </w:r>
                  </w:del>
                </w:p>
                <w:p w14:paraId="0FD9E50E" w14:textId="4B069D1C" w:rsidR="00B54A50" w:rsidRDefault="00B54A50" w:rsidP="00086CF9">
                  <w:pPr>
                    <w:jc w:val="left"/>
                    <w:rPr>
                      <w:lang w:val="en-US"/>
                    </w:rPr>
                  </w:pPr>
                  <w:del w:id="47" w:author="Bruhn, Stefan" w:date="2022-09-20T13:10:00Z">
                    <w:r w:rsidDel="003511F1">
                      <w:rPr>
                        <w:lang w:val="en-US"/>
                      </w:rPr>
                      <w:delText>Editor’s note: Mono and Stereo output will not be tested in the selection phase]</w:delText>
                    </w:r>
                  </w:del>
                </w:p>
              </w:tc>
            </w:tr>
            <w:tr w:rsidR="00B54A50" w14:paraId="452982E6" w14:textId="77777777">
              <w:tc>
                <w:tcPr>
                  <w:tcW w:w="3626" w:type="dxa"/>
                </w:tcPr>
                <w:p w14:paraId="4EE7585A" w14:textId="7100ED14" w:rsidR="00B54A50" w:rsidRDefault="00B54A50" w:rsidP="00086CF9">
                  <w:pPr>
                    <w:jc w:val="left"/>
                  </w:pPr>
                  <w:r>
                    <w:t xml:space="preserve">Stereo </w:t>
                  </w:r>
                </w:p>
              </w:tc>
              <w:tc>
                <w:tcPr>
                  <w:tcW w:w="3552" w:type="dxa"/>
                </w:tcPr>
                <w:p w14:paraId="1C3555CE" w14:textId="7D7632FF" w:rsidR="00B54A50" w:rsidRDefault="00B54A50" w:rsidP="00086CF9">
                  <w:pPr>
                    <w:jc w:val="left"/>
                  </w:pPr>
                  <w:r>
                    <w:t xml:space="preserve">Stereo, Mono </w:t>
                  </w:r>
                </w:p>
              </w:tc>
            </w:tr>
            <w:tr w:rsidR="00B54A50" w14:paraId="0B042657" w14:textId="77777777">
              <w:tc>
                <w:tcPr>
                  <w:tcW w:w="3626" w:type="dxa"/>
                </w:tcPr>
                <w:p w14:paraId="648F7AD5" w14:textId="77777777" w:rsidR="00B54A50" w:rsidRDefault="00B54A50" w:rsidP="00086CF9">
                  <w:pPr>
                    <w:jc w:val="left"/>
                  </w:pPr>
                  <w:r>
                    <w:t xml:space="preserve">Mono </w:t>
                  </w:r>
                </w:p>
              </w:tc>
              <w:tc>
                <w:tcPr>
                  <w:tcW w:w="3552" w:type="dxa"/>
                </w:tcPr>
                <w:p w14:paraId="6F682FF1" w14:textId="77777777" w:rsidR="00B54A50" w:rsidRDefault="00B54A50" w:rsidP="00086CF9">
                  <w:pPr>
                    <w:jc w:val="left"/>
                  </w:pPr>
                  <w:r>
                    <w:t xml:space="preserve">Mono </w:t>
                  </w:r>
                </w:p>
              </w:tc>
            </w:tr>
            <w:tr w:rsidR="00B54A50" w14:paraId="78B27FAF" w14:textId="77777777">
              <w:tc>
                <w:tcPr>
                  <w:tcW w:w="3626" w:type="dxa"/>
                </w:tcPr>
                <w:p w14:paraId="393F9FC3" w14:textId="77777777" w:rsidR="00B54A50" w:rsidRDefault="00B54A50" w:rsidP="00086CF9">
                  <w:pPr>
                    <w:jc w:val="left"/>
                    <w:rPr>
                      <w:highlight w:val="yellow"/>
                      <w:lang w:val="en-US"/>
                    </w:rPr>
                  </w:pPr>
                  <w:r>
                    <w:t>Scene-based audio</w:t>
                  </w:r>
                </w:p>
              </w:tc>
              <w:tc>
                <w:tcPr>
                  <w:tcW w:w="3552" w:type="dxa"/>
                </w:tcPr>
                <w:p w14:paraId="58E0D29B" w14:textId="77777777" w:rsidR="00B54A50" w:rsidRDefault="00B54A50" w:rsidP="00086CF9">
                  <w:pPr>
                    <w:rPr>
                      <w:lang w:val="en-US"/>
                    </w:rPr>
                  </w:pPr>
                  <w:r>
                    <w:t>Scene-based audio of the same and lower orders than the input format, Binaural audio, Stereo, Mono</w:t>
                  </w:r>
                </w:p>
                <w:p w14:paraId="43FC6B2F" w14:textId="68748AB8" w:rsidR="00B54A50" w:rsidRDefault="00B54A50" w:rsidP="00086CF9">
                  <w:pPr>
                    <w:rPr>
                      <w:lang w:val="en-US"/>
                    </w:rPr>
                  </w:pPr>
                  <w:r>
                    <w:t>Multi-channel</w:t>
                  </w:r>
                  <w:r>
                    <w:rPr>
                      <w:lang w:val="en-US"/>
                    </w:rPr>
                    <w:t xml:space="preserve"> on </w:t>
                  </w:r>
                  <w:ins w:id="48" w:author="Bruhn, Stefan" w:date="2022-09-20T13:17:00Z">
                    <w:r>
                      <w:rPr>
                        <w:lang w:val="en-US"/>
                      </w:rPr>
                      <w:t>custom</w:t>
                    </w:r>
                  </w:ins>
                  <w:del w:id="49" w:author="Bruhn, Stefan" w:date="2022-09-20T13:17:00Z">
                    <w:r w:rsidDel="00A921FB">
                      <w:rPr>
                        <w:lang w:val="en-US"/>
                      </w:rPr>
                      <w:delText>arbitrary</w:delText>
                    </w:r>
                  </w:del>
                  <w:r>
                    <w:rPr>
                      <w:lang w:val="en-US"/>
                    </w:rPr>
                    <w:t xml:space="preserve"> loudspeaker configurations of up to 16 speakers.</w:t>
                  </w:r>
                </w:p>
                <w:p w14:paraId="45A8D2F9" w14:textId="1B93E05F" w:rsidR="00B54A50" w:rsidRDefault="00B54A50" w:rsidP="00086CF9">
                  <w:pPr>
                    <w:jc w:val="left"/>
                    <w:rPr>
                      <w:highlight w:val="cyan"/>
                      <w:lang w:val="en-US"/>
                    </w:rPr>
                  </w:pPr>
                  <w:del w:id="50" w:author="Bruhn, Stefan" w:date="2022-09-20T13:13:00Z">
                    <w:r w:rsidDel="003511F1">
                      <w:rPr>
                        <w:lang w:val="en-US"/>
                      </w:rPr>
                      <w:delText>Editor’s note: at least one multi-channel configuration will be tested in the TBD phase</w:delText>
                    </w:r>
                  </w:del>
                </w:p>
              </w:tc>
            </w:tr>
            <w:tr w:rsidR="00B54A50" w14:paraId="71383396" w14:textId="77777777">
              <w:tc>
                <w:tcPr>
                  <w:tcW w:w="3626" w:type="dxa"/>
                </w:tcPr>
                <w:p w14:paraId="72D9459F" w14:textId="77777777" w:rsidR="00B54A50" w:rsidRDefault="00B54A50" w:rsidP="00086CF9">
                  <w:pPr>
                    <w:jc w:val="left"/>
                    <w:rPr>
                      <w:highlight w:val="yellow"/>
                    </w:rPr>
                  </w:pPr>
                  <w:r>
                    <w:t>Object-based audio</w:t>
                  </w:r>
                </w:p>
              </w:tc>
              <w:tc>
                <w:tcPr>
                  <w:tcW w:w="3552" w:type="dxa"/>
                </w:tcPr>
                <w:p w14:paraId="1450D814" w14:textId="77777777" w:rsidR="00B54A50" w:rsidRDefault="00B54A50" w:rsidP="00086CF9">
                  <w:pPr>
                    <w:rPr>
                      <w:lang w:val="en-US"/>
                    </w:rPr>
                  </w:pPr>
                  <w:r>
                    <w:t>Object-based audio, Binaural audio, Stereo, Mono</w:t>
                  </w:r>
                </w:p>
                <w:p w14:paraId="7C7E3FB8" w14:textId="00EC6B73" w:rsidR="00B54A50" w:rsidRDefault="00B54A50" w:rsidP="00086CF9">
                  <w:pPr>
                    <w:rPr>
                      <w:lang w:val="en-US"/>
                    </w:rPr>
                  </w:pPr>
                  <w:r>
                    <w:t>Multi-channel</w:t>
                  </w:r>
                  <w:r>
                    <w:rPr>
                      <w:lang w:val="en-US"/>
                    </w:rPr>
                    <w:t xml:space="preserve"> on </w:t>
                  </w:r>
                  <w:ins w:id="51" w:author="Bruhn, Stefan" w:date="2022-09-20T13:17:00Z">
                    <w:r>
                      <w:rPr>
                        <w:lang w:val="en-US"/>
                      </w:rPr>
                      <w:t>custom</w:t>
                    </w:r>
                  </w:ins>
                  <w:del w:id="52" w:author="Bruhn, Stefan" w:date="2022-09-20T13:17:00Z">
                    <w:r w:rsidDel="00A921FB">
                      <w:rPr>
                        <w:lang w:val="en-US"/>
                      </w:rPr>
                      <w:delText>arbitrary</w:delText>
                    </w:r>
                  </w:del>
                  <w:r>
                    <w:rPr>
                      <w:lang w:val="en-US"/>
                    </w:rPr>
                    <w:t xml:space="preserve"> </w:t>
                  </w:r>
                  <w:r>
                    <w:rPr>
                      <w:lang w:val="en-US"/>
                    </w:rPr>
                    <w:lastRenderedPageBreak/>
                    <w:t>loudspeaker configurations of up to 16 speakers.</w:t>
                  </w:r>
                </w:p>
                <w:p w14:paraId="125F687D" w14:textId="6AF2A069" w:rsidR="00B54A50" w:rsidRDefault="00B54A50" w:rsidP="00086CF9">
                  <w:pPr>
                    <w:jc w:val="left"/>
                    <w:rPr>
                      <w:lang w:val="en-US"/>
                    </w:rPr>
                  </w:pPr>
                  <w:del w:id="53" w:author="Bruhn, Stefan" w:date="2022-09-20T13:13:00Z">
                    <w:r w:rsidDel="003511F1">
                      <w:rPr>
                        <w:lang w:val="en-US"/>
                      </w:rPr>
                      <w:delText>Editor’s note: at least one multi-channel configuration will be tested in the TBD phase</w:delText>
                    </w:r>
                  </w:del>
                </w:p>
              </w:tc>
            </w:tr>
            <w:tr w:rsidR="00B54A50" w14:paraId="7C164290" w14:textId="77777777">
              <w:tc>
                <w:tcPr>
                  <w:tcW w:w="3626" w:type="dxa"/>
                </w:tcPr>
                <w:p w14:paraId="141FF9D4" w14:textId="77777777" w:rsidR="00B54A50" w:rsidRDefault="00B54A50" w:rsidP="00086CF9">
                  <w:pPr>
                    <w:jc w:val="left"/>
                    <w:rPr>
                      <w:highlight w:val="cyan"/>
                      <w:lang w:val="en-US"/>
                    </w:rPr>
                  </w:pPr>
                  <w:r>
                    <w:rPr>
                      <w:lang w:val="en-US"/>
                    </w:rPr>
                    <w:lastRenderedPageBreak/>
                    <w:t>Metadata-assisted spatial audio</w:t>
                  </w:r>
                </w:p>
              </w:tc>
              <w:tc>
                <w:tcPr>
                  <w:tcW w:w="3552" w:type="dxa"/>
                </w:tcPr>
                <w:p w14:paraId="29C00911" w14:textId="77777777" w:rsidR="00B54A50" w:rsidRDefault="00B54A50" w:rsidP="00086CF9">
                  <w:pPr>
                    <w:jc w:val="left"/>
                    <w:rPr>
                      <w:lang w:val="en-US"/>
                    </w:rPr>
                  </w:pPr>
                  <w:r>
                    <w:rPr>
                      <w:lang w:val="en-US"/>
                    </w:rPr>
                    <w:t>Metadata-assisted spatial audio, Binaural audio, Stereo, Mono</w:t>
                  </w:r>
                </w:p>
                <w:p w14:paraId="47289CDA" w14:textId="01CA1160" w:rsidR="00B54A50" w:rsidRDefault="00B54A50" w:rsidP="00086CF9">
                  <w:pPr>
                    <w:jc w:val="left"/>
                    <w:rPr>
                      <w:highlight w:val="cyan"/>
                      <w:lang w:val="en-US"/>
                    </w:rPr>
                  </w:pPr>
                  <w:r>
                    <w:t>Multi-channel</w:t>
                  </w:r>
                  <w:r>
                    <w:rPr>
                      <w:lang w:val="en-US"/>
                    </w:rPr>
                    <w:t xml:space="preserve"> on </w:t>
                  </w:r>
                  <w:ins w:id="54" w:author="Bruhn, Stefan" w:date="2022-09-20T13:18:00Z">
                    <w:r>
                      <w:rPr>
                        <w:lang w:val="en-US"/>
                      </w:rPr>
                      <w:t>custom</w:t>
                    </w:r>
                  </w:ins>
                  <w:del w:id="55" w:author="Bruhn, Stefan" w:date="2022-09-20T13:18:00Z">
                    <w:r w:rsidDel="00A921FB">
                      <w:rPr>
                        <w:lang w:val="en-US"/>
                      </w:rPr>
                      <w:delText>arbitrary</w:delText>
                    </w:r>
                  </w:del>
                  <w:r>
                    <w:rPr>
                      <w:lang w:val="en-US"/>
                    </w:rPr>
                    <w:t xml:space="preserve"> loudspeaker configurations of up to 16 speakers.</w:t>
                  </w:r>
                </w:p>
              </w:tc>
            </w:tr>
            <w:tr w:rsidR="00B54A50" w14:paraId="7317884C" w14:textId="77777777">
              <w:tc>
                <w:tcPr>
                  <w:tcW w:w="3626" w:type="dxa"/>
                </w:tcPr>
                <w:p w14:paraId="7D0499AD" w14:textId="77777777" w:rsidR="00B54A50" w:rsidRDefault="00B54A50" w:rsidP="00086CF9">
                  <w:pPr>
                    <w:jc w:val="left"/>
                    <w:rPr>
                      <w:highlight w:val="cyan"/>
                      <w:lang w:val="en-US"/>
                    </w:rPr>
                  </w:pPr>
                </w:p>
              </w:tc>
              <w:tc>
                <w:tcPr>
                  <w:tcW w:w="3552" w:type="dxa"/>
                </w:tcPr>
                <w:p w14:paraId="34887C5B" w14:textId="77777777" w:rsidR="00B54A50" w:rsidRDefault="00B54A50" w:rsidP="00086CF9">
                  <w:pPr>
                    <w:jc w:val="left"/>
                    <w:rPr>
                      <w:highlight w:val="cyan"/>
                      <w:lang w:val="en-US"/>
                    </w:rPr>
                  </w:pPr>
                </w:p>
              </w:tc>
            </w:tr>
          </w:tbl>
          <w:p w14:paraId="68D4B242" w14:textId="247E53C3" w:rsidR="00B54A50" w:rsidDel="00A921FB" w:rsidRDefault="00B54A50" w:rsidP="00086CF9">
            <w:pPr>
              <w:rPr>
                <w:del w:id="56" w:author="Bruhn, Stefan" w:date="2022-09-20T13:14:00Z"/>
                <w:lang w:val="en-US"/>
              </w:rPr>
            </w:pPr>
            <w:del w:id="57" w:author="Bruhn, Stefan" w:date="2022-09-20T13:14:00Z">
              <w:r w:rsidDel="00A921FB">
                <w:rPr>
                  <w:lang w:val="en-US"/>
                </w:rPr>
                <w:delText>Editor’s note: Specification of output formats for the remaining input formats is needed.</w:delText>
              </w:r>
            </w:del>
          </w:p>
          <w:p w14:paraId="42C7887C" w14:textId="3F14FCC6" w:rsidR="00B54A50" w:rsidDel="00A921FB" w:rsidRDefault="00B54A50" w:rsidP="00086CF9">
            <w:pPr>
              <w:rPr>
                <w:del w:id="58" w:author="Bruhn, Stefan" w:date="2022-09-20T13:18:00Z"/>
                <w:lang w:val="en-US"/>
              </w:rPr>
            </w:pPr>
            <w:del w:id="59" w:author="Bruhn, Stefan" w:date="2022-09-20T13:18:00Z">
              <w:r w:rsidDel="00A921FB">
                <w:rPr>
                  <w:lang w:val="en-US"/>
                </w:rPr>
                <w:delText>Editor’s note: the term “arbitrary loudspeaker configuration” needs to be defined. One proposed definition is: rendered up to 16 loudspeaker positions on a 3D sphere. Potential further definition of minimum number of loudspeakers in an arbitrary configuration could be considered. More input is invited.</w:delText>
              </w:r>
            </w:del>
          </w:p>
          <w:p w14:paraId="7BCBD635" w14:textId="5F4E522E" w:rsidR="00B54A50" w:rsidDel="00A921FB" w:rsidRDefault="00B54A50" w:rsidP="00086CF9">
            <w:pPr>
              <w:rPr>
                <w:del w:id="60" w:author="Bruhn, Stefan" w:date="2022-09-20T13:22:00Z"/>
              </w:rPr>
            </w:pPr>
            <w:del w:id="61" w:author="Bruhn, Stefan" w:date="2022-09-20T13:22:00Z">
              <w:r w:rsidDel="00A921FB">
                <w:delText>Editor’s Note: The exact codec configurations (bitrates etc.) for which particular output format is required is TBD, e.g., to be specified in IVAS-3 (Performance Requirements).</w:delText>
              </w:r>
            </w:del>
          </w:p>
          <w:p w14:paraId="55E5B54D" w14:textId="5758FB7A" w:rsidR="00B54A50" w:rsidRDefault="00B54A50" w:rsidP="00086CF9">
            <w:pPr>
              <w:rPr>
                <w:lang w:val="en-US"/>
              </w:rPr>
            </w:pPr>
            <w:del w:id="62" w:author="Bruhn, Stefan" w:date="2022-09-20T13:33:00Z">
              <w:r w:rsidDel="009A5136">
                <w:rPr>
                  <w:rFonts w:hint="eastAsia"/>
                  <w:lang w:val="en-US"/>
                </w:rPr>
                <w:delText xml:space="preserve">Note: Information on the Encoder Input Format </w:delText>
              </w:r>
            </w:del>
            <w:del w:id="63" w:author="Bruhn, Stefan" w:date="2022-09-20T13:26:00Z">
              <w:r w:rsidDel="009A5136">
                <w:rPr>
                  <w:rFonts w:hint="eastAsia"/>
                  <w:lang w:val="en-US"/>
                </w:rPr>
                <w:delText>cannot be assumed signalled out-of-band, i.e., this information is not available at the decoder/renderer unless</w:delText>
              </w:r>
            </w:del>
            <w:del w:id="64" w:author="Bruhn, Stefan" w:date="2022-09-20T13:33:00Z">
              <w:r w:rsidDel="009A5136">
                <w:rPr>
                  <w:rFonts w:hint="eastAsia"/>
                  <w:lang w:val="en-US"/>
                </w:rPr>
                <w:delText xml:space="preserve"> signalled by the codec (in-band).</w:delText>
              </w:r>
            </w:del>
          </w:p>
        </w:tc>
      </w:tr>
      <w:tr w:rsidR="00B54A50" w14:paraId="53DE8F33" w14:textId="33CE1778" w:rsidTr="00B54A50">
        <w:tc>
          <w:tcPr>
            <w:tcW w:w="2016" w:type="dxa"/>
          </w:tcPr>
          <w:p w14:paraId="2476D415" w14:textId="77777777" w:rsidR="00B54A50" w:rsidRDefault="00B54A50" w:rsidP="00086CF9">
            <w:pPr>
              <w:rPr>
                <w:b/>
                <w:lang w:val="en-US"/>
              </w:rPr>
            </w:pPr>
          </w:p>
        </w:tc>
        <w:tc>
          <w:tcPr>
            <w:tcW w:w="7513" w:type="dxa"/>
          </w:tcPr>
          <w:p w14:paraId="7DB2EA97" w14:textId="7E1A13C2" w:rsidR="00B54A50" w:rsidRDefault="00B54A50" w:rsidP="00086CF9">
            <w:pPr>
              <w:rPr>
                <w:lang w:val="en-US"/>
              </w:rPr>
            </w:pPr>
          </w:p>
        </w:tc>
      </w:tr>
      <w:tr w:rsidR="00B54A50" w14:paraId="1EBD369E" w14:textId="77777777" w:rsidTr="00B54A50">
        <w:trPr>
          <w:ins w:id="65" w:author="Bruhn, Stefan" w:date="2022-09-20T13:28:00Z"/>
        </w:trPr>
        <w:tc>
          <w:tcPr>
            <w:tcW w:w="2016" w:type="dxa"/>
          </w:tcPr>
          <w:p w14:paraId="62A70B90" w14:textId="5D148FA4" w:rsidR="00B54A50" w:rsidRDefault="00B54A50" w:rsidP="00086CF9">
            <w:pPr>
              <w:rPr>
                <w:ins w:id="66" w:author="Bruhn, Stefan" w:date="2022-09-20T13:28:00Z"/>
                <w:b/>
                <w:lang w:val="en-US"/>
              </w:rPr>
            </w:pPr>
            <w:ins w:id="67" w:author="Bruhn, Stefan" w:date="2022-09-20T13:28:00Z">
              <w:r>
                <w:rPr>
                  <w:b/>
                  <w:lang w:val="en-US"/>
                </w:rPr>
                <w:t xml:space="preserve">Independence of </w:t>
              </w:r>
            </w:ins>
            <w:ins w:id="68" w:author="Bruhn, Stefan" w:date="2022-09-20T13:32:00Z">
              <w:r>
                <w:rPr>
                  <w:b/>
                  <w:lang w:val="en-US"/>
                </w:rPr>
                <w:t>IVAS bitstream frames</w:t>
              </w:r>
            </w:ins>
          </w:p>
        </w:tc>
        <w:tc>
          <w:tcPr>
            <w:tcW w:w="7513" w:type="dxa"/>
          </w:tcPr>
          <w:p w14:paraId="1206ADA2" w14:textId="1C851246" w:rsidR="00B54A50" w:rsidRDefault="00B54A50" w:rsidP="00086CF9">
            <w:pPr>
              <w:rPr>
                <w:ins w:id="69" w:author="Bruhn, Stefan" w:date="2022-09-20T13:28:00Z"/>
                <w:lang w:val="en-US"/>
              </w:rPr>
            </w:pPr>
            <w:ins w:id="70" w:author="Bruhn, Stefan" w:date="2022-09-20T13:28:00Z">
              <w:r>
                <w:rPr>
                  <w:lang w:val="en-US"/>
                </w:rPr>
                <w:t xml:space="preserve">The decoder shall be </w:t>
              </w:r>
            </w:ins>
            <w:ins w:id="71" w:author="Bruhn, Stefan" w:date="2022-09-20T13:29:00Z">
              <w:r>
                <w:rPr>
                  <w:lang w:val="en-US"/>
                </w:rPr>
                <w:t xml:space="preserve">able to decode </w:t>
              </w:r>
            </w:ins>
            <w:ins w:id="72" w:author="Bruhn, Stefan" w:date="2022-09-20T13:32:00Z">
              <w:r>
                <w:rPr>
                  <w:lang w:val="en-US"/>
                </w:rPr>
                <w:t xml:space="preserve">an </w:t>
              </w:r>
            </w:ins>
            <w:ins w:id="73" w:author="Bruhn, Stefan" w:date="2022-09-20T13:29:00Z">
              <w:r>
                <w:rPr>
                  <w:lang w:val="en-US"/>
                </w:rPr>
                <w:t xml:space="preserve">IVAS codec </w:t>
              </w:r>
            </w:ins>
            <w:ins w:id="74" w:author="Bruhn, Stefan" w:date="2022-09-20T13:32:00Z">
              <w:r>
                <w:rPr>
                  <w:lang w:val="en-US"/>
                </w:rPr>
                <w:t>frame</w:t>
              </w:r>
            </w:ins>
            <w:ins w:id="75" w:author="Bruhn, Stefan" w:date="2022-09-20T13:29:00Z">
              <w:r>
                <w:rPr>
                  <w:lang w:val="en-US"/>
                </w:rPr>
                <w:t xml:space="preserve"> without additional out-of-band information or any a</w:t>
              </w:r>
            </w:ins>
            <w:ins w:id="76" w:author="Bruhn, Stefan" w:date="2022-09-20T13:30:00Z">
              <w:r>
                <w:rPr>
                  <w:lang w:val="en-US"/>
                </w:rPr>
                <w:t xml:space="preserve"> </w:t>
              </w:r>
            </w:ins>
            <w:ins w:id="77" w:author="Bruhn, Stefan" w:date="2022-09-20T13:29:00Z">
              <w:r>
                <w:rPr>
                  <w:lang w:val="en-US"/>
                </w:rPr>
                <w:t>p</w:t>
              </w:r>
            </w:ins>
            <w:ins w:id="78" w:author="Bruhn, Stefan" w:date="2022-09-20T13:30:00Z">
              <w:r>
                <w:rPr>
                  <w:lang w:val="en-US"/>
                </w:rPr>
                <w:t xml:space="preserve">riori knowledge other than </w:t>
              </w:r>
            </w:ins>
            <w:ins w:id="79" w:author="Bruhn, Stefan" w:date="2022-09-20T13:31:00Z">
              <w:r>
                <w:rPr>
                  <w:lang w:val="en-US"/>
                </w:rPr>
                <w:t xml:space="preserve">that </w:t>
              </w:r>
            </w:ins>
            <w:ins w:id="80" w:author="Bruhn, Stefan" w:date="2022-09-20T13:30:00Z">
              <w:r>
                <w:rPr>
                  <w:lang w:val="en-US"/>
                </w:rPr>
                <w:t xml:space="preserve">it is an IVAS </w:t>
              </w:r>
            </w:ins>
            <w:ins w:id="81" w:author="Bruhn, Stefan" w:date="2022-09-20T13:32:00Z">
              <w:r>
                <w:rPr>
                  <w:lang w:val="en-US"/>
                </w:rPr>
                <w:t>frame</w:t>
              </w:r>
            </w:ins>
            <w:ins w:id="82" w:author="Bruhn, Stefan" w:date="2022-09-20T13:30:00Z">
              <w:r>
                <w:rPr>
                  <w:lang w:val="en-US"/>
                </w:rPr>
                <w:t>.</w:t>
              </w:r>
            </w:ins>
          </w:p>
        </w:tc>
      </w:tr>
      <w:tr w:rsidR="00B54A50" w14:paraId="10557278" w14:textId="046C7300" w:rsidTr="00B54A50">
        <w:tc>
          <w:tcPr>
            <w:tcW w:w="2016" w:type="dxa"/>
          </w:tcPr>
          <w:p w14:paraId="1C288A8B" w14:textId="77777777" w:rsidR="00B54A50" w:rsidRDefault="00B54A50" w:rsidP="00086CF9">
            <w:pPr>
              <w:jc w:val="left"/>
              <w:rPr>
                <w:b/>
                <w:lang w:val="en-US"/>
              </w:rPr>
            </w:pPr>
            <w:r>
              <w:rPr>
                <w:b/>
              </w:rPr>
              <w:t xml:space="preserve">Interface to external </w:t>
            </w:r>
            <w:proofErr w:type="spellStart"/>
            <w:r>
              <w:rPr>
                <w:b/>
              </w:rPr>
              <w:t>renderin</w:t>
            </w:r>
            <w:proofErr w:type="spellEnd"/>
            <w:r>
              <w:rPr>
                <w:b/>
                <w:lang w:val="en-US"/>
              </w:rPr>
              <w:t>g</w:t>
            </w:r>
          </w:p>
        </w:tc>
        <w:tc>
          <w:tcPr>
            <w:tcW w:w="7513" w:type="dxa"/>
          </w:tcPr>
          <w:p w14:paraId="04359C27" w14:textId="3B3FA368" w:rsidR="00B54A50" w:rsidRDefault="00B54A50" w:rsidP="00086CF9">
            <w:pPr>
              <w:pStyle w:val="ListParagraph"/>
              <w:numPr>
                <w:ilvl w:val="255"/>
                <w:numId w:val="0"/>
              </w:numPr>
              <w:rPr>
                <w:ins w:id="83" w:author="Bruhn, Stefan" w:date="2022-09-20T13:39:00Z"/>
                <w:sz w:val="20"/>
              </w:rPr>
            </w:pPr>
            <w:ins w:id="84" w:author="Bruhn, Stefan" w:date="2022-09-20T13:39:00Z">
              <w:r>
                <w:rPr>
                  <w:sz w:val="20"/>
                </w:rPr>
                <w:t xml:space="preserve">The IVAS decoder shall support </w:t>
              </w:r>
            </w:ins>
            <w:ins w:id="85" w:author="Bruhn, Stefan" w:date="2022-09-20T13:43:00Z">
              <w:r>
                <w:rPr>
                  <w:sz w:val="20"/>
                </w:rPr>
                <w:t xml:space="preserve">provision of </w:t>
              </w:r>
            </w:ins>
            <w:ins w:id="86" w:author="Bruhn, Stefan" w:date="2022-09-20T13:39:00Z">
              <w:r>
                <w:rPr>
                  <w:sz w:val="20"/>
                </w:rPr>
                <w:t xml:space="preserve">the respective audio input format </w:t>
              </w:r>
            </w:ins>
            <w:ins w:id="87" w:author="Bruhn, Stefan" w:date="2022-09-20T13:42:00Z">
              <w:r>
                <w:rPr>
                  <w:sz w:val="20"/>
                </w:rPr>
                <w:t xml:space="preserve">as output format </w:t>
              </w:r>
            </w:ins>
            <w:ins w:id="88" w:author="Bruhn, Stefan" w:date="2022-09-20T13:39:00Z">
              <w:r>
                <w:rPr>
                  <w:sz w:val="20"/>
                </w:rPr>
                <w:t xml:space="preserve">to </w:t>
              </w:r>
            </w:ins>
            <w:ins w:id="89" w:author="Bruhn, Stefan" w:date="2022-09-20T13:43:00Z">
              <w:r>
                <w:rPr>
                  <w:sz w:val="20"/>
                </w:rPr>
                <w:t>an</w:t>
              </w:r>
            </w:ins>
            <w:ins w:id="90" w:author="Bruhn, Stefan" w:date="2022-09-20T13:39:00Z">
              <w:r>
                <w:rPr>
                  <w:sz w:val="20"/>
                </w:rPr>
                <w:t xml:space="preserve"> external renderer.</w:t>
              </w:r>
            </w:ins>
          </w:p>
          <w:p w14:paraId="7709CF25" w14:textId="77777777" w:rsidR="00B54A50" w:rsidRDefault="00B54A50" w:rsidP="00086CF9">
            <w:pPr>
              <w:pStyle w:val="ListParagraph"/>
              <w:numPr>
                <w:ilvl w:val="255"/>
                <w:numId w:val="0"/>
              </w:numPr>
              <w:rPr>
                <w:ins w:id="91" w:author="Bruhn, Stefan" w:date="2022-09-20T13:39:00Z"/>
                <w:sz w:val="20"/>
              </w:rPr>
            </w:pPr>
          </w:p>
          <w:p w14:paraId="5A57C95E" w14:textId="4F1FA2F4" w:rsidR="00B54A50" w:rsidRDefault="00B54A50" w:rsidP="00086CF9">
            <w:pPr>
              <w:pStyle w:val="ListParagraph"/>
              <w:numPr>
                <w:ilvl w:val="255"/>
                <w:numId w:val="0"/>
              </w:numPr>
              <w:rPr>
                <w:sz w:val="20"/>
              </w:rPr>
            </w:pPr>
            <w:ins w:id="92" w:author="Bruhn, Stefan" w:date="2022-09-20T13:45:00Z">
              <w:r>
                <w:rPr>
                  <w:sz w:val="20"/>
                </w:rPr>
                <w:t>Edito</w:t>
              </w:r>
            </w:ins>
            <w:ins w:id="93" w:author="Bruhn, Stefan" w:date="2022-09-20T13:46:00Z">
              <w:r>
                <w:rPr>
                  <w:sz w:val="20"/>
                </w:rPr>
                <w:t>r’s n</w:t>
              </w:r>
            </w:ins>
            <w:ins w:id="94" w:author="Bruhn, Stefan" w:date="2022-09-20T13:44:00Z">
              <w:r>
                <w:rPr>
                  <w:sz w:val="20"/>
                </w:rPr>
                <w:t xml:space="preserve">ote: </w:t>
              </w:r>
            </w:ins>
            <w:r>
              <w:rPr>
                <w:sz w:val="20"/>
              </w:rPr>
              <w:t>Candidates shall provide interface specification to external renderer</w:t>
            </w:r>
            <w:ins w:id="95" w:author="Bruhn, Stefan" w:date="2022-09-20T13:45:00Z">
              <w:r>
                <w:rPr>
                  <w:sz w:val="20"/>
                </w:rPr>
                <w:t xml:space="preserve"> as part of the deliverables IVAS-6</w:t>
              </w:r>
            </w:ins>
            <w:r>
              <w:rPr>
                <w:sz w:val="20"/>
              </w:rPr>
              <w:t xml:space="preserve">. </w:t>
            </w:r>
          </w:p>
          <w:p w14:paraId="74D4F0F0" w14:textId="77777777" w:rsidR="00B54A50" w:rsidRDefault="00B54A50" w:rsidP="00086CF9">
            <w:pPr>
              <w:pStyle w:val="ListParagraph"/>
              <w:numPr>
                <w:ilvl w:val="255"/>
                <w:numId w:val="0"/>
              </w:numPr>
              <w:ind w:left="360"/>
              <w:rPr>
                <w:sz w:val="20"/>
              </w:rPr>
            </w:pPr>
          </w:p>
          <w:p w14:paraId="282C2691" w14:textId="1308582E" w:rsidR="00B54A50" w:rsidDel="001D4F85" w:rsidRDefault="00B54A50" w:rsidP="00086CF9">
            <w:pPr>
              <w:pStyle w:val="ListParagraph"/>
              <w:numPr>
                <w:ilvl w:val="255"/>
                <w:numId w:val="0"/>
              </w:numPr>
              <w:rPr>
                <w:del w:id="96" w:author="Bruhn, Stefan" w:date="2022-09-20T13:49:00Z"/>
                <w:sz w:val="20"/>
              </w:rPr>
            </w:pPr>
            <w:del w:id="97" w:author="Bruhn, Stefan" w:date="2022-09-20T13:49:00Z">
              <w:r w:rsidDel="001D4F85">
                <w:rPr>
                  <w:sz w:val="20"/>
                </w:rPr>
                <w:delText>Requirements on the interface are TBD.</w:delText>
              </w:r>
            </w:del>
          </w:p>
          <w:p w14:paraId="40D05A6C" w14:textId="422B932F" w:rsidR="00B54A50" w:rsidDel="001D4F85" w:rsidRDefault="00B54A50" w:rsidP="00086CF9">
            <w:pPr>
              <w:pStyle w:val="ListParagraph"/>
              <w:numPr>
                <w:ilvl w:val="255"/>
                <w:numId w:val="0"/>
              </w:numPr>
              <w:rPr>
                <w:del w:id="98" w:author="Bruhn, Stefan" w:date="2022-09-20T13:49:00Z"/>
                <w:sz w:val="20"/>
              </w:rPr>
            </w:pPr>
          </w:p>
          <w:p w14:paraId="1429C198" w14:textId="452914A6" w:rsidR="00B54A50" w:rsidDel="001D4F85" w:rsidRDefault="00B54A50" w:rsidP="00086CF9">
            <w:pPr>
              <w:pStyle w:val="ListParagraph"/>
              <w:numPr>
                <w:ilvl w:val="255"/>
                <w:numId w:val="0"/>
              </w:numPr>
              <w:rPr>
                <w:del w:id="99" w:author="Bruhn, Stefan" w:date="2022-09-20T13:49:00Z"/>
                <w:sz w:val="20"/>
              </w:rPr>
            </w:pPr>
            <w:del w:id="100" w:author="Bruhn, Stefan" w:date="2022-09-20T13:49:00Z">
              <w:r w:rsidDel="001D4F85">
                <w:rPr>
                  <w:sz w:val="20"/>
                </w:rPr>
                <w:delText>Note: Performance requirements on the external renderers are to be defined, that is outside of the scope of this document.</w:delText>
              </w:r>
            </w:del>
          </w:p>
          <w:p w14:paraId="20F4AE53" w14:textId="5409FCA5" w:rsidR="00B54A50" w:rsidDel="001D4F85" w:rsidRDefault="00B54A50" w:rsidP="00086CF9">
            <w:pPr>
              <w:rPr>
                <w:del w:id="101" w:author="Bruhn, Stefan" w:date="2022-09-20T13:49:00Z"/>
                <w:lang w:val="en-US"/>
              </w:rPr>
            </w:pPr>
          </w:p>
          <w:p w14:paraId="65D07247" w14:textId="3B74D645" w:rsidR="00B54A50" w:rsidDel="001D4F85" w:rsidRDefault="00B54A50" w:rsidP="00086CF9">
            <w:pPr>
              <w:rPr>
                <w:del w:id="102" w:author="Bruhn, Stefan" w:date="2022-09-20T13:49:00Z"/>
              </w:rPr>
            </w:pPr>
            <w:del w:id="103" w:author="Bruhn, Stefan" w:date="2022-09-20T13:49:00Z">
              <w:r w:rsidDel="001D4F85">
                <w:rPr>
                  <w:lang w:val="en-US"/>
                </w:rPr>
                <w:delText xml:space="preserve">[Fraunhofer proposal: </w:delText>
              </w:r>
              <w:r w:rsidDel="001D4F85">
                <w:delText>The IVAS codec shall support the following interface formats for optional external rendering solutions:</w:delText>
              </w:r>
            </w:del>
          </w:p>
          <w:p w14:paraId="08BCFC9E" w14:textId="66E4E6C5" w:rsidR="00B54A50" w:rsidDel="001D4F85" w:rsidRDefault="00B54A50" w:rsidP="00086CF9">
            <w:pPr>
              <w:numPr>
                <w:ilvl w:val="0"/>
                <w:numId w:val="2"/>
              </w:numPr>
              <w:rPr>
                <w:del w:id="104" w:author="Bruhn, Stefan" w:date="2022-09-20T13:49:00Z"/>
              </w:rPr>
            </w:pPr>
            <w:del w:id="105" w:author="Bruhn, Stefan" w:date="2022-09-20T13:49:00Z">
              <w:r w:rsidDel="001D4F85">
                <w:delText>Channel-based audio, including mono (1.0), stereo (2.0), surround (5.1 and 7.1), [surround + height (5.1+4 and 7.1+4), TBD]</w:delText>
              </w:r>
            </w:del>
          </w:p>
          <w:p w14:paraId="5533DF50" w14:textId="2560BD9C" w:rsidR="00B54A50" w:rsidDel="001D4F85" w:rsidRDefault="00B54A50" w:rsidP="00086CF9">
            <w:pPr>
              <w:numPr>
                <w:ilvl w:val="0"/>
                <w:numId w:val="2"/>
              </w:numPr>
              <w:rPr>
                <w:del w:id="106" w:author="Bruhn, Stefan" w:date="2022-09-20T13:49:00Z"/>
              </w:rPr>
            </w:pPr>
            <w:del w:id="107" w:author="Bruhn, Stefan" w:date="2022-09-20T13:49:00Z">
              <w:r w:rsidDel="001D4F85">
                <w:delText xml:space="preserve">Scene-based audio, first-order (FOA) and up to [N]-order ambisonics. </w:delText>
              </w:r>
            </w:del>
          </w:p>
          <w:p w14:paraId="420AD674" w14:textId="205ADE3B" w:rsidR="00B54A50" w:rsidDel="001D4F85" w:rsidRDefault="00B54A50" w:rsidP="00086CF9">
            <w:pPr>
              <w:numPr>
                <w:ilvl w:val="0"/>
                <w:numId w:val="2"/>
              </w:numPr>
              <w:rPr>
                <w:del w:id="108" w:author="Bruhn, Stefan" w:date="2022-09-20T13:49:00Z"/>
              </w:rPr>
            </w:pPr>
            <w:del w:id="109" w:author="Bruhn, Stefan" w:date="2022-09-20T13:49:00Z">
              <w:r w:rsidDel="001D4F85">
                <w:delText xml:space="preserve">Object-based audio, with support for at least [TBD] individual [mono] object streams. Each audio object shall be defined by [TBD metadata parameters]. </w:delText>
              </w:r>
              <w:r w:rsidDel="001D4F85">
                <w:rPr>
                  <w:lang w:val="en-US"/>
                </w:rPr>
                <w:delText>]</w:delText>
              </w:r>
            </w:del>
          </w:p>
          <w:p w14:paraId="34D20A8A" w14:textId="590C3ACC" w:rsidR="00B54A50" w:rsidDel="001D4F85" w:rsidRDefault="00B54A50" w:rsidP="00086CF9">
            <w:pPr>
              <w:rPr>
                <w:del w:id="110" w:author="Bruhn, Stefan" w:date="2022-09-20T13:49:00Z"/>
                <w:lang w:val="en-US"/>
              </w:rPr>
            </w:pPr>
          </w:p>
          <w:p w14:paraId="78EB2745" w14:textId="7DA8D85C" w:rsidR="00B54A50" w:rsidDel="001D4F85" w:rsidRDefault="00B54A50" w:rsidP="00086CF9">
            <w:pPr>
              <w:rPr>
                <w:del w:id="111" w:author="Bruhn, Stefan" w:date="2022-09-20T13:49:00Z"/>
                <w:b/>
              </w:rPr>
            </w:pPr>
            <w:del w:id="112" w:author="Bruhn, Stefan" w:date="2022-09-20T13:49:00Z">
              <w:r w:rsidDel="001D4F85">
                <w:rPr>
                  <w:lang w:val="en-US"/>
                </w:rPr>
                <w:delText xml:space="preserve">[Dolby proposal: </w:delText>
              </w:r>
              <w:r w:rsidDel="001D4F85">
                <w:delText>An external renderer is a renderer that is connected to the IVAS decoder via the External Renderer API. The IVAS codec candidate shall offer the possibility to connect an external renderer via the external renderer API.</w:delText>
              </w:r>
              <w:r w:rsidDel="001D4F85">
                <w:rPr>
                  <w:b/>
                </w:rPr>
                <w:delText xml:space="preserve">      </w:delText>
              </w:r>
            </w:del>
          </w:p>
          <w:p w14:paraId="704E8BC8" w14:textId="7FE47C24" w:rsidR="00B54A50" w:rsidRDefault="00B54A50" w:rsidP="00086CF9">
            <w:pPr>
              <w:rPr>
                <w:lang w:val="en-US"/>
              </w:rPr>
            </w:pPr>
            <w:del w:id="113" w:author="Bruhn, Stefan" w:date="2022-09-20T13:50:00Z">
              <w:r w:rsidDel="001D4F85">
                <w:lastRenderedPageBreak/>
                <w:delText>The API shall support render of any received and decoded input audio.</w:delText>
              </w:r>
              <w:r w:rsidDel="001D4F85">
                <w:rPr>
                  <w:lang w:val="en-US"/>
                </w:rPr>
                <w:delText>]</w:delText>
              </w:r>
            </w:del>
          </w:p>
        </w:tc>
      </w:tr>
      <w:tr w:rsidR="00B54A50" w14:paraId="1CE85459" w14:textId="2AF08E40" w:rsidTr="00B54A50">
        <w:tc>
          <w:tcPr>
            <w:tcW w:w="2016" w:type="dxa"/>
          </w:tcPr>
          <w:p w14:paraId="39150DFB" w14:textId="77777777" w:rsidR="00B54A50" w:rsidRDefault="00B54A50" w:rsidP="00086CF9">
            <w:pPr>
              <w:rPr>
                <w:b/>
              </w:rPr>
            </w:pPr>
            <w:r>
              <w:rPr>
                <w:b/>
              </w:rPr>
              <w:lastRenderedPageBreak/>
              <w:t>Bit Rates</w:t>
            </w:r>
          </w:p>
        </w:tc>
        <w:tc>
          <w:tcPr>
            <w:tcW w:w="7513" w:type="dxa"/>
          </w:tcPr>
          <w:p w14:paraId="77C62C59" w14:textId="211C829A" w:rsidR="00B54A50" w:rsidRDefault="00B54A50" w:rsidP="00086CF9">
            <w:pPr>
              <w:rPr>
                <w:lang w:val="en-US"/>
              </w:rPr>
            </w:pPr>
            <w:r>
              <w:rPr>
                <w:rFonts w:eastAsiaTheme="minorEastAsia" w:cs="Arial"/>
                <w:lang w:eastAsia="ja-JP"/>
              </w:rPr>
              <w:t xml:space="preserve">When input is a monaural signal without spatial metadata, the IVAS codec shall operate at bit rates of EVS (including all EVS Primary and AMR-WB IO modes). </w:t>
            </w:r>
            <w:r>
              <w:rPr>
                <w:lang w:val="en-US"/>
              </w:rPr>
              <w:t xml:space="preserve"> </w:t>
            </w:r>
            <w:r>
              <w:rPr>
                <w:rFonts w:eastAsiaTheme="minorEastAsia" w:cs="Arial"/>
                <w:lang w:eastAsia="ja-JP"/>
              </w:rPr>
              <w:t>When input is a stereo signal and EVS interoperable operation is supported</w:t>
            </w:r>
            <w:r>
              <w:rPr>
                <w:rFonts w:cs="Arial"/>
              </w:rPr>
              <w:t xml:space="preserve"> </w:t>
            </w:r>
            <w:r>
              <w:rPr>
                <w:rFonts w:eastAsiaTheme="minorEastAsia" w:cs="Arial"/>
                <w:lang w:eastAsia="ja-JP"/>
              </w:rPr>
              <w:t xml:space="preserve">(see Backward interoperability), </w:t>
            </w:r>
            <w:r>
              <w:rPr>
                <w:rFonts w:cs="Arial"/>
              </w:rPr>
              <w:t xml:space="preserve">the </w:t>
            </w:r>
            <w:proofErr w:type="gramStart"/>
            <w:r>
              <w:rPr>
                <w:rFonts w:cs="Arial"/>
              </w:rPr>
              <w:t>bit-rates</w:t>
            </w:r>
            <w:proofErr w:type="gramEnd"/>
            <w:r>
              <w:rPr>
                <w:rFonts w:cs="Arial"/>
              </w:rPr>
              <w:t xml:space="preserve"> of the EVS bitstream representing a mono downmix</w:t>
            </w:r>
            <w:r>
              <w:rPr>
                <w:rFonts w:eastAsiaTheme="minorEastAsia" w:cs="Arial"/>
                <w:lang w:eastAsia="ja-JP"/>
              </w:rPr>
              <w:t xml:space="preserve"> </w:t>
            </w:r>
            <w:r>
              <w:rPr>
                <w:rFonts w:cs="Arial"/>
              </w:rPr>
              <w:t>shall be from 9.6 kbit/s to 24.4 kbit/s.</w:t>
            </w:r>
          </w:p>
          <w:p w14:paraId="08A04E31" w14:textId="77777777" w:rsidR="00B54A50" w:rsidRDefault="00B54A50" w:rsidP="00086CF9">
            <w:r>
              <w:t xml:space="preserve">In other cases: the IVAS codec shall operate </w:t>
            </w:r>
            <w:r>
              <w:rPr>
                <w:lang w:val="en-US"/>
              </w:rPr>
              <w:t xml:space="preserve">at least </w:t>
            </w:r>
            <w:r>
              <w:t xml:space="preserve">at bit rates of 13.2, 16.4, 24.4, 32, 48, 64, </w:t>
            </w:r>
            <w:r>
              <w:rPr>
                <w:lang w:val="en-US"/>
              </w:rPr>
              <w:t xml:space="preserve">80, </w:t>
            </w:r>
            <w:r>
              <w:t>96, 128, 160, 192, 256, 384, 512 kb/s.</w:t>
            </w:r>
          </w:p>
          <w:p w14:paraId="0EFE998F" w14:textId="77777777" w:rsidR="00B54A50" w:rsidRDefault="00B54A50" w:rsidP="00086CF9">
            <w:pPr>
              <w:rPr>
                <w:ins w:id="114" w:author="Bruhn, Stefan" w:date="2022-09-20T13:58:00Z"/>
              </w:rPr>
            </w:pPr>
            <w:ins w:id="115" w:author="Bruhn, Stefan" w:date="2022-09-20T13:58:00Z">
              <w:r>
                <w:t>The size of the SID frames shall not exceed 120 bits.</w:t>
              </w:r>
            </w:ins>
          </w:p>
          <w:p w14:paraId="08E46B05" w14:textId="57E2A12F" w:rsidR="00B54A50" w:rsidDel="00CE30DD" w:rsidRDefault="00B54A50" w:rsidP="00086CF9">
            <w:pPr>
              <w:rPr>
                <w:del w:id="116" w:author="Bruhn, Stefan" w:date="2022-09-20T13:59:00Z"/>
              </w:rPr>
            </w:pPr>
            <w:del w:id="117" w:author="Bruhn, Stefan" w:date="2022-09-20T13:59:00Z">
              <w:r w:rsidDel="00CE30DD">
                <w:delText>Editor’s note: The SID bit rate supported in the DTX/CNG/SID operation is [TBD].</w:delText>
              </w:r>
            </w:del>
          </w:p>
          <w:p w14:paraId="3DEA61A7" w14:textId="77777777" w:rsidR="00B54A50" w:rsidRDefault="00B54A50" w:rsidP="00086CF9">
            <w:r>
              <w:t>Note: The bit rates specified above for IVAS operation are net bit rates meaning the payload bit rates excluding the rate for RTP payload header.</w:t>
            </w:r>
          </w:p>
          <w:p w14:paraId="63B11E67" w14:textId="77777777" w:rsidR="00B54A50" w:rsidRDefault="00B54A50" w:rsidP="00086CF9"/>
        </w:tc>
      </w:tr>
      <w:tr w:rsidR="00B54A50" w14:paraId="2F26E13C" w14:textId="0490FEA0" w:rsidTr="00B54A50">
        <w:tc>
          <w:tcPr>
            <w:tcW w:w="2016" w:type="dxa"/>
          </w:tcPr>
          <w:p w14:paraId="17F8A8A3" w14:textId="77777777" w:rsidR="00B54A50" w:rsidRDefault="00B54A50" w:rsidP="00086CF9">
            <w:pPr>
              <w:rPr>
                <w:b/>
              </w:rPr>
            </w:pPr>
            <w:r>
              <w:rPr>
                <w:b/>
              </w:rPr>
              <w:t>Algorithmic Delay</w:t>
            </w:r>
          </w:p>
        </w:tc>
        <w:tc>
          <w:tcPr>
            <w:tcW w:w="7513" w:type="dxa"/>
          </w:tcPr>
          <w:p w14:paraId="396A2193" w14:textId="206A5154" w:rsidR="00B54A50" w:rsidRDefault="00B54A50" w:rsidP="00086CF9">
            <w:pPr>
              <w:rPr>
                <w:i/>
                <w:lang w:val="it-IT"/>
              </w:rPr>
            </w:pPr>
            <w:del w:id="118" w:author="Dolby-Author" w:date="2022-09-22T14:18:00Z">
              <w:r w:rsidDel="008A2A34">
                <w:delText>TBD</w:delText>
              </w:r>
            </w:del>
            <w:ins w:id="119" w:author="Dolby-Author" w:date="2022-09-22T14:18:00Z">
              <w:r>
                <w:t>T</w:t>
              </w:r>
            </w:ins>
            <w:ins w:id="120" w:author="Dolby-Author" w:date="2022-09-22T14:19:00Z">
              <w:r>
                <w:t>he algorithmic delay shall</w:t>
              </w:r>
            </w:ins>
            <w:ins w:id="121" w:author="Dolby-Author" w:date="2022-09-22T14:21:00Z">
              <w:r>
                <w:t xml:space="preserve"> not</w:t>
              </w:r>
            </w:ins>
            <w:ins w:id="122" w:author="Dolby-Author" w:date="2022-09-22T14:19:00Z">
              <w:r>
                <w:t xml:space="preserve"> </w:t>
              </w:r>
            </w:ins>
            <w:ins w:id="123" w:author="Dolby-Author" w:date="2022-09-22T14:20:00Z">
              <w:r>
                <w:t>exceed</w:t>
              </w:r>
            </w:ins>
            <w:ins w:id="124" w:author="Dolby-Author" w:date="2022-09-22T14:19:00Z">
              <w:r>
                <w:t xml:space="preserve"> 40 </w:t>
              </w:r>
              <w:proofErr w:type="spellStart"/>
              <w:r>
                <w:t>ms</w:t>
              </w:r>
              <w:proofErr w:type="spellEnd"/>
              <w:r>
                <w:t>, exclu</w:t>
              </w:r>
            </w:ins>
            <w:ins w:id="125" w:author="Dolby-Author" w:date="2022-09-22T14:20:00Z">
              <w:r>
                <w:t>ding any HRTF</w:t>
              </w:r>
            </w:ins>
            <w:ins w:id="126" w:author="Dolby-Author" w:date="2022-09-22T14:22:00Z">
              <w:r>
                <w:t>/BRIR</w:t>
              </w:r>
            </w:ins>
            <w:ins w:id="127" w:author="Dolby-Author" w:date="2022-09-22T14:20:00Z">
              <w:r>
                <w:t xml:space="preserve"> induced delay</w:t>
              </w:r>
            </w:ins>
            <w:ins w:id="128" w:author="Dolby-Author" w:date="2022-09-22T14:19:00Z">
              <w:r>
                <w:t>.</w:t>
              </w:r>
            </w:ins>
          </w:p>
          <w:p w14:paraId="3796CC42" w14:textId="33CC19BD" w:rsidR="00B54A50" w:rsidRDefault="00B54A50" w:rsidP="00086CF9">
            <w:pPr>
              <w:rPr>
                <w:lang w:val="it-IT"/>
              </w:rPr>
            </w:pPr>
            <w:del w:id="129" w:author="Dolby-Author" w:date="2022-09-22T14:19:00Z">
              <w:r w:rsidDel="008A2A34">
                <w:rPr>
                  <w:lang w:val="it-IT"/>
                </w:rPr>
                <w:delText xml:space="preserve">[Editor’s </w:delText>
              </w:r>
            </w:del>
            <w:r>
              <w:rPr>
                <w:lang w:val="it-IT"/>
              </w:rPr>
              <w:t xml:space="preserve">Note: The EVS </w:t>
            </w:r>
            <w:del w:id="130" w:author="Dolby-Author" w:date="2022-09-22T14:21:00Z">
              <w:r w:rsidDel="008A2A34">
                <w:rPr>
                  <w:lang w:val="it-IT"/>
                </w:rPr>
                <w:delText xml:space="preserve">Algorithmic </w:delText>
              </w:r>
            </w:del>
            <w:proofErr w:type="spellStart"/>
            <w:ins w:id="131" w:author="Dolby-Author" w:date="2022-09-22T14:21:00Z">
              <w:r>
                <w:rPr>
                  <w:lang w:val="it-IT"/>
                </w:rPr>
                <w:t>algorithmic</w:t>
              </w:r>
              <w:proofErr w:type="spellEnd"/>
              <w:r>
                <w:rPr>
                  <w:lang w:val="it-IT"/>
                </w:rPr>
                <w:t xml:space="preserve"> </w:t>
              </w:r>
            </w:ins>
            <w:r>
              <w:rPr>
                <w:lang w:val="it-IT"/>
              </w:rPr>
              <w:t xml:space="preserve">delay </w:t>
            </w:r>
            <w:proofErr w:type="spellStart"/>
            <w:r>
              <w:rPr>
                <w:lang w:val="it-IT"/>
              </w:rPr>
              <w:t>is</w:t>
            </w:r>
            <w:proofErr w:type="spellEnd"/>
            <w:r>
              <w:rPr>
                <w:lang w:val="it-IT"/>
              </w:rPr>
              <w:t xml:space="preserve"> 32ms</w:t>
            </w:r>
            <w:ins w:id="132" w:author="Dolby-Author" w:date="2022-09-22T14:20:00Z">
              <w:r>
                <w:rPr>
                  <w:lang w:val="it-IT"/>
                </w:rPr>
                <w:t>.</w:t>
              </w:r>
            </w:ins>
            <w:del w:id="133" w:author="Dolby-Author" w:date="2022-09-22T14:20:00Z">
              <w:r w:rsidDel="008A2A34">
                <w:rPr>
                  <w:lang w:val="it-IT"/>
                </w:rPr>
                <w:delText>]</w:delText>
              </w:r>
            </w:del>
          </w:p>
        </w:tc>
      </w:tr>
      <w:tr w:rsidR="00B54A50" w14:paraId="35E0C8C2" w14:textId="09BF0C6F" w:rsidTr="00B54A50">
        <w:tc>
          <w:tcPr>
            <w:tcW w:w="2016" w:type="dxa"/>
          </w:tcPr>
          <w:p w14:paraId="019B8BCC" w14:textId="77777777" w:rsidR="00B54A50" w:rsidRDefault="00B54A50" w:rsidP="00086CF9">
            <w:pPr>
              <w:rPr>
                <w:b/>
              </w:rPr>
            </w:pPr>
            <w:r>
              <w:rPr>
                <w:b/>
              </w:rPr>
              <w:t>Complexity</w:t>
            </w:r>
          </w:p>
        </w:tc>
        <w:tc>
          <w:tcPr>
            <w:tcW w:w="7513" w:type="dxa"/>
          </w:tcPr>
          <w:p w14:paraId="474ED226" w14:textId="15C3F2FD" w:rsidR="00B54A50" w:rsidRDefault="00B54A50" w:rsidP="00086CF9">
            <w:pPr>
              <w:jc w:val="left"/>
              <w:rPr>
                <w:lang w:val="en-US"/>
              </w:rPr>
            </w:pPr>
            <w:r>
              <w:rPr>
                <w:lang w:val="en-US"/>
              </w:rPr>
              <w:t>TBD</w:t>
            </w:r>
          </w:p>
        </w:tc>
      </w:tr>
      <w:tr w:rsidR="00B54A50" w14:paraId="47F8AE4F" w14:textId="78AF3BB9" w:rsidTr="00B54A50">
        <w:tc>
          <w:tcPr>
            <w:tcW w:w="2016" w:type="dxa"/>
          </w:tcPr>
          <w:p w14:paraId="0B828E53" w14:textId="77777777" w:rsidR="00B54A50" w:rsidRDefault="00B54A50" w:rsidP="00086CF9">
            <w:pPr>
              <w:rPr>
                <w:b/>
              </w:rPr>
            </w:pPr>
            <w:r>
              <w:rPr>
                <w:b/>
              </w:rPr>
              <w:t>Backward Interoperability</w:t>
            </w:r>
          </w:p>
        </w:tc>
        <w:tc>
          <w:tcPr>
            <w:tcW w:w="7513" w:type="dxa"/>
          </w:tcPr>
          <w:p w14:paraId="2A9AC372" w14:textId="51606F54" w:rsidR="00B54A50" w:rsidRDefault="00B54A50" w:rsidP="00086CF9">
            <w:r>
              <w:t>The full EVS codec shall be part of the IVAS candidate codec solution. EVS</w:t>
            </w:r>
            <w:r>
              <w:rPr>
                <w:lang w:val="en-US"/>
              </w:rPr>
              <w:t>-conformant</w:t>
            </w:r>
            <w:r>
              <w:t xml:space="preserve"> processing </w:t>
            </w:r>
            <w:r>
              <w:rPr>
                <w:lang w:val="en-US"/>
              </w:rPr>
              <w:t xml:space="preserve">according to TS 26.444 </w:t>
            </w:r>
            <w:r>
              <w:t xml:space="preserve">shall be used when the input to the IVAS codec is a mono signal without spatial metadata.  When multiple mono audio channels without spatial metadata are </w:t>
            </w:r>
            <w:proofErr w:type="gramStart"/>
            <w:r>
              <w:t>negotiated</w:t>
            </w:r>
            <w:proofErr w:type="gramEnd"/>
            <w:r>
              <w:t xml:space="preserve"> they shall all be </w:t>
            </w:r>
            <w:r>
              <w:rPr>
                <w:lang w:val="en-US"/>
              </w:rPr>
              <w:t>conformant</w:t>
            </w:r>
            <w:r>
              <w:t xml:space="preserve"> with EVS</w:t>
            </w:r>
            <w:r>
              <w:rPr>
                <w:lang w:val="en-US"/>
              </w:rPr>
              <w:t xml:space="preserve"> according to TS 26.444</w:t>
            </w:r>
            <w:r>
              <w:t>.</w:t>
            </w:r>
          </w:p>
          <w:p w14:paraId="0E48B639" w14:textId="4F7C6EE5" w:rsidR="00B54A50" w:rsidDel="00ED3C05" w:rsidRDefault="00B54A50" w:rsidP="00086CF9">
            <w:pPr>
              <w:rPr>
                <w:del w:id="134" w:author="Dolby-Author" w:date="2022-09-22T14:41:00Z"/>
              </w:rPr>
            </w:pPr>
            <w:del w:id="135" w:author="Dolby-Author" w:date="2022-09-22T14:41:00Z">
              <w:r w:rsidDel="00ED3C05">
                <w:delText xml:space="preserve">The IVAS Codec shall support </w:delText>
              </w:r>
            </w:del>
            <w:del w:id="136" w:author="Dolby-Author" w:date="2022-09-22T14:28:00Z">
              <w:r w:rsidDel="008A2A34">
                <w:delText xml:space="preserve">certain </w:delText>
              </w:r>
            </w:del>
            <w:del w:id="137" w:author="Dolby-Author" w:date="2022-09-22T14:41:00Z">
              <w:r w:rsidDel="00ED3C05">
                <w:delText>stereo mode</w:delText>
              </w:r>
            </w:del>
            <w:del w:id="138" w:author="Dolby-Author" w:date="2022-09-22T14:34:00Z">
              <w:r w:rsidDel="0015526A">
                <w:delText>s</w:delText>
              </w:r>
            </w:del>
            <w:del w:id="139" w:author="Dolby-Author" w:date="2022-09-22T14:41:00Z">
              <w:r w:rsidDel="00ED3C05">
                <w:delText xml:space="preserve"> of operation which include an </w:delText>
              </w:r>
              <w:r w:rsidDel="00ED3C05">
                <w:rPr>
                  <w:rFonts w:cs="Arial"/>
                </w:rPr>
                <w:delText>EVS-SWB bitstream representing a mono downmix</w:delText>
              </w:r>
              <w:r w:rsidDel="00ED3C05">
                <w:delText>.</w:delText>
              </w:r>
            </w:del>
          </w:p>
          <w:p w14:paraId="0164C5B5" w14:textId="590F6DB1" w:rsidR="00B54A50" w:rsidRDefault="00B54A50" w:rsidP="0015526A">
            <w:pPr>
              <w:rPr>
                <w:ins w:id="140" w:author="Dolby-Author" w:date="2022-09-22T14:36:00Z"/>
              </w:rPr>
            </w:pPr>
            <w:ins w:id="141" w:author="Dolby-Author" w:date="2022-09-22T14:36:00Z">
              <w:r>
                <w:t xml:space="preserve">The IVAS </w:t>
              </w:r>
            </w:ins>
            <w:ins w:id="142" w:author="Dolby-Author" w:date="2022-09-22T14:38:00Z">
              <w:r>
                <w:t>encoder</w:t>
              </w:r>
            </w:ins>
            <w:ins w:id="143" w:author="Dolby-Author" w:date="2022-09-22T14:36:00Z">
              <w:r>
                <w:t xml:space="preserve"> shall </w:t>
              </w:r>
            </w:ins>
            <w:ins w:id="144" w:author="Dolby-Author" w:date="2022-09-22T14:39:00Z">
              <w:r>
                <w:t>be able to produce</w:t>
              </w:r>
            </w:ins>
            <w:ins w:id="145" w:author="Dolby-Author" w:date="2022-09-22T14:37:00Z">
              <w:r>
                <w:t xml:space="preserve"> an</w:t>
              </w:r>
            </w:ins>
            <w:ins w:id="146" w:author="Dolby-Author" w:date="2022-09-22T14:36:00Z">
              <w:r>
                <w:t xml:space="preserve"> EVS bitstream representing a mono downmix</w:t>
              </w:r>
            </w:ins>
            <w:ins w:id="147" w:author="Dolby-Author" w:date="2022-09-22T14:37:00Z">
              <w:r>
                <w:t xml:space="preserve"> of stereo input</w:t>
              </w:r>
            </w:ins>
            <w:ins w:id="148" w:author="Dolby-Author" w:date="2022-09-22T14:36:00Z">
              <w:r>
                <w:t>.</w:t>
              </w:r>
            </w:ins>
          </w:p>
          <w:p w14:paraId="168358F7" w14:textId="77777777" w:rsidR="00B54A50" w:rsidRDefault="00B54A50" w:rsidP="00086CF9"/>
        </w:tc>
      </w:tr>
      <w:tr w:rsidR="00B54A50" w14:paraId="44054D34" w14:textId="2ABE5335" w:rsidTr="00B54A50">
        <w:tc>
          <w:tcPr>
            <w:tcW w:w="2016" w:type="dxa"/>
          </w:tcPr>
          <w:p w14:paraId="2A43D77B" w14:textId="77777777" w:rsidR="00B54A50" w:rsidRDefault="00B54A50" w:rsidP="00086CF9">
            <w:pPr>
              <w:rPr>
                <w:b/>
              </w:rPr>
            </w:pPr>
            <w:r>
              <w:rPr>
                <w:b/>
              </w:rPr>
              <w:t>Frame length</w:t>
            </w:r>
          </w:p>
        </w:tc>
        <w:tc>
          <w:tcPr>
            <w:tcW w:w="7513" w:type="dxa"/>
          </w:tcPr>
          <w:p w14:paraId="07AE47CE" w14:textId="2570BFE4" w:rsidR="00B54A50" w:rsidRDefault="00B54A50" w:rsidP="00086CF9">
            <w:r>
              <w:t xml:space="preserve">The candidate codecs shall operate with a frame size of 20 </w:t>
            </w:r>
            <w:proofErr w:type="spellStart"/>
            <w:r>
              <w:t>ms</w:t>
            </w:r>
            <w:proofErr w:type="spellEnd"/>
            <w:r>
              <w:t>.</w:t>
            </w:r>
          </w:p>
        </w:tc>
      </w:tr>
      <w:tr w:rsidR="00B54A50" w14:paraId="122BCCAE" w14:textId="039980E2" w:rsidTr="00B54A50">
        <w:tc>
          <w:tcPr>
            <w:tcW w:w="2016" w:type="dxa"/>
          </w:tcPr>
          <w:p w14:paraId="1A6F938B" w14:textId="77777777" w:rsidR="00B54A50" w:rsidRDefault="00B54A50" w:rsidP="00086CF9">
            <w:pPr>
              <w:rPr>
                <w:b/>
              </w:rPr>
            </w:pPr>
            <w:r>
              <w:rPr>
                <w:b/>
              </w:rPr>
              <w:t>Jitter Buffer Management (JBM)</w:t>
            </w:r>
          </w:p>
        </w:tc>
        <w:tc>
          <w:tcPr>
            <w:tcW w:w="7513" w:type="dxa"/>
          </w:tcPr>
          <w:p w14:paraId="457BF232" w14:textId="16E938FD" w:rsidR="00B54A50" w:rsidRDefault="00B54A50" w:rsidP="00086CF9">
            <w:pPr>
              <w:rPr>
                <w:lang w:val="en-US"/>
              </w:rPr>
            </w:pPr>
            <w:r>
              <w:rPr>
                <w:lang w:val="en-US"/>
              </w:rPr>
              <w:t xml:space="preserve">A JBM solution conforming to the requirements in TS 26.114, except for the functional requirement in sub-clause 8.2.2 of TS 26.114: “Speech JBM used in MTSI shall support all the codecs as defined in clause 5.2.1”, shall be provided with the candidate codecs. </w:t>
            </w:r>
          </w:p>
          <w:p w14:paraId="3F073291" w14:textId="77777777" w:rsidR="00B54A50" w:rsidRDefault="00B54A50" w:rsidP="00086CF9"/>
        </w:tc>
      </w:tr>
      <w:tr w:rsidR="00B54A50" w14:paraId="66F0F534" w14:textId="0B42F052" w:rsidTr="00AB38F8">
        <w:tc>
          <w:tcPr>
            <w:tcW w:w="2016" w:type="dxa"/>
            <w:shd w:val="clear" w:color="auto" w:fill="auto"/>
          </w:tcPr>
          <w:p w14:paraId="3557E72F" w14:textId="7E9DF0D7" w:rsidR="00B54A50" w:rsidRDefault="00B54A50" w:rsidP="00086CF9">
            <w:pPr>
              <w:rPr>
                <w:b/>
              </w:rPr>
            </w:pPr>
            <w:r>
              <w:rPr>
                <w:b/>
              </w:rPr>
              <w:t>Rate switching</w:t>
            </w:r>
          </w:p>
        </w:tc>
        <w:tc>
          <w:tcPr>
            <w:tcW w:w="7513" w:type="dxa"/>
          </w:tcPr>
          <w:p w14:paraId="084CC3DA" w14:textId="75978DBC" w:rsidR="00B54A50" w:rsidRDefault="00B54A50" w:rsidP="00086CF9">
            <w:del w:id="149" w:author="Dolby-Author" w:date="2022-09-22T15:01:00Z">
              <w:r w:rsidDel="004929AA">
                <w:delText>[</w:delText>
              </w:r>
            </w:del>
            <w:r>
              <w:t>The candidate codecs shall perform rate switching upon command to the encoder throughout the entire bit rate range.</w:t>
            </w:r>
          </w:p>
          <w:p w14:paraId="04024A81" w14:textId="30DEFD64" w:rsidR="00B54A50" w:rsidRDefault="00B54A50">
            <w:pPr>
              <w:rPr>
                <w:lang w:val="en-US"/>
              </w:rPr>
            </w:pPr>
            <w:del w:id="150" w:author="Dolby-Author" w:date="2022-09-22T15:05:00Z">
              <w:r w:rsidDel="004929AA">
                <w:rPr>
                  <w:lang w:val="en-US"/>
                </w:rPr>
                <w:delText>Note:</w:delText>
              </w:r>
              <w:r w:rsidDel="004929AA">
                <w:delText xml:space="preserve"> The rate switching may imply switching between different bandwidths and between mono coding modes and coding modes for multiple audio streams.]</w:delText>
              </w:r>
            </w:del>
          </w:p>
        </w:tc>
      </w:tr>
      <w:tr w:rsidR="00B54A50" w14:paraId="27E434B4" w14:textId="7CADCD68" w:rsidTr="00B54A50">
        <w:tc>
          <w:tcPr>
            <w:tcW w:w="2016" w:type="dxa"/>
          </w:tcPr>
          <w:p w14:paraId="44FBAA86" w14:textId="77777777" w:rsidR="00B54A50" w:rsidRDefault="00B54A50" w:rsidP="00086CF9">
            <w:pPr>
              <w:rPr>
                <w:b/>
              </w:rPr>
            </w:pPr>
            <w:r>
              <w:rPr>
                <w:b/>
              </w:rPr>
              <w:t>Packet loss concealment (PLC)</w:t>
            </w:r>
          </w:p>
        </w:tc>
        <w:tc>
          <w:tcPr>
            <w:tcW w:w="7513" w:type="dxa"/>
          </w:tcPr>
          <w:p w14:paraId="05C9C055" w14:textId="7DA888C8" w:rsidR="00B54A50" w:rsidRDefault="00B54A50" w:rsidP="00086CF9">
            <w:r>
              <w:t>A PLC solution shall be provided by the IVAS candidate codecs.</w:t>
            </w:r>
          </w:p>
        </w:tc>
      </w:tr>
      <w:tr w:rsidR="00B54A50" w14:paraId="41B47137" w14:textId="56FB13E7" w:rsidTr="00B54A50">
        <w:tc>
          <w:tcPr>
            <w:tcW w:w="2016" w:type="dxa"/>
          </w:tcPr>
          <w:p w14:paraId="78C69D3A" w14:textId="77777777" w:rsidR="00B54A50" w:rsidRDefault="00B54A50" w:rsidP="00086CF9">
            <w:pPr>
              <w:rPr>
                <w:b/>
              </w:rPr>
            </w:pPr>
            <w:r>
              <w:rPr>
                <w:b/>
              </w:rPr>
              <w:t>RTP payload format</w:t>
            </w:r>
          </w:p>
        </w:tc>
        <w:tc>
          <w:tcPr>
            <w:tcW w:w="7513" w:type="dxa"/>
          </w:tcPr>
          <w:p w14:paraId="6E5335E2" w14:textId="77777777" w:rsidR="00B54A50" w:rsidRDefault="00B54A50" w:rsidP="00086CF9">
            <w:pPr>
              <w:rPr>
                <w:ins w:id="151" w:author="Dolby-Author" w:date="2022-09-22T15:13:00Z"/>
              </w:rPr>
            </w:pPr>
            <w:r>
              <w:t>Candidate codecs shall provide an RTP payload format specification supporting the full set of features and functionality of the IVAS candidate codecs.</w:t>
            </w:r>
          </w:p>
          <w:p w14:paraId="768AB0FA" w14:textId="57996133" w:rsidR="00B54A50" w:rsidRDefault="00B54A50" w:rsidP="00086CF9">
            <w:ins w:id="152" w:author="Dolby-Author" w:date="2022-09-22T15:14:00Z">
              <w:r>
                <w:t>Editor’s note: This is a deliverable that should be formulated in IVAS-6.</w:t>
              </w:r>
            </w:ins>
          </w:p>
        </w:tc>
      </w:tr>
      <w:tr w:rsidR="00B54A50" w14:paraId="568E8EFB" w14:textId="5BA870BE" w:rsidTr="00B54A50">
        <w:tc>
          <w:tcPr>
            <w:tcW w:w="2016" w:type="dxa"/>
          </w:tcPr>
          <w:p w14:paraId="42681157" w14:textId="77777777" w:rsidR="00B54A50" w:rsidRDefault="00B54A50" w:rsidP="00086CF9">
            <w:pPr>
              <w:rPr>
                <w:b/>
              </w:rPr>
            </w:pPr>
            <w:r>
              <w:rPr>
                <w:b/>
              </w:rPr>
              <w:t>DTX</w:t>
            </w:r>
          </w:p>
        </w:tc>
        <w:tc>
          <w:tcPr>
            <w:tcW w:w="7513" w:type="dxa"/>
          </w:tcPr>
          <w:p w14:paraId="2D6DFF96" w14:textId="6B7232E6" w:rsidR="00B54A50" w:rsidRDefault="00B54A50" w:rsidP="00086CF9">
            <w:pPr>
              <w:tabs>
                <w:tab w:val="left" w:pos="785"/>
              </w:tabs>
            </w:pPr>
            <w:r>
              <w:t>The candidate codecs shall provide a complete VAD/DTX/CNG framework. It shall be possible to operate the codec with DTX on or DTX off.</w:t>
            </w:r>
          </w:p>
          <w:p w14:paraId="6FF2F42E" w14:textId="77777777" w:rsidR="00B54A50" w:rsidRDefault="00B54A50" w:rsidP="00086CF9">
            <w:pPr>
              <w:tabs>
                <w:tab w:val="left" w:pos="785"/>
              </w:tabs>
            </w:pPr>
            <w:r>
              <w:t xml:space="preserve">SID update frames shall be sent with a frequency not </w:t>
            </w:r>
            <w:proofErr w:type="gramStart"/>
            <w:r>
              <w:t>exceeding</w:t>
            </w:r>
            <w:proofErr w:type="gramEnd"/>
            <w:r>
              <w:t xml:space="preserve"> once per 8 frames.</w:t>
            </w:r>
          </w:p>
        </w:tc>
      </w:tr>
      <w:tr w:rsidR="00B54A50" w14:paraId="0D43B910" w14:textId="7FFE8AEA" w:rsidTr="00B54A50">
        <w:tc>
          <w:tcPr>
            <w:tcW w:w="2016" w:type="dxa"/>
          </w:tcPr>
          <w:p w14:paraId="36102035" w14:textId="5336D6ED" w:rsidR="00B54A50" w:rsidRDefault="00B54A50" w:rsidP="00086CF9">
            <w:pPr>
              <w:jc w:val="left"/>
              <w:rPr>
                <w:b/>
                <w:lang w:val="en-US"/>
              </w:rPr>
            </w:pPr>
            <w:del w:id="153" w:author="Dolby-Author" w:date="2022-09-22T15:32:00Z">
              <w:r w:rsidDel="006334AE">
                <w:rPr>
                  <w:b/>
                  <w:lang w:val="en-US"/>
                </w:rPr>
                <w:delText>[</w:delText>
              </w:r>
              <w:r w:rsidDel="006334AE">
                <w:rPr>
                  <w:b/>
                </w:rPr>
                <w:delText>Encoder Interface</w:delText>
              </w:r>
              <w:r w:rsidDel="006334AE">
                <w:rPr>
                  <w:b/>
                  <w:lang w:val="en-US"/>
                </w:rPr>
                <w:delText>]</w:delText>
              </w:r>
            </w:del>
          </w:p>
        </w:tc>
        <w:tc>
          <w:tcPr>
            <w:tcW w:w="7513" w:type="dxa"/>
          </w:tcPr>
          <w:p w14:paraId="23B04FBF" w14:textId="54E71B87" w:rsidR="00B54A50" w:rsidDel="006334AE" w:rsidRDefault="00B54A50" w:rsidP="00086CF9">
            <w:pPr>
              <w:jc w:val="left"/>
              <w:rPr>
                <w:del w:id="154" w:author="Dolby-Author" w:date="2022-09-22T15:32:00Z"/>
              </w:rPr>
            </w:pPr>
            <w:del w:id="155" w:author="Dolby-Author" w:date="2022-09-22T15:32:00Z">
              <w:r w:rsidDel="006334AE">
                <w:rPr>
                  <w:lang w:val="en-US"/>
                </w:rPr>
                <w:delText xml:space="preserve">[Ericsson proposal: </w:delText>
              </w:r>
              <w:r w:rsidDel="006334AE">
                <w:delText>The encoder may provide an interface for optional indication of the expected playback format.</w:delText>
              </w:r>
            </w:del>
          </w:p>
          <w:p w14:paraId="3DF01898" w14:textId="0A6539BA" w:rsidR="00B54A50" w:rsidDel="006334AE" w:rsidRDefault="00B54A50" w:rsidP="00086CF9">
            <w:pPr>
              <w:jc w:val="left"/>
              <w:rPr>
                <w:del w:id="156" w:author="Dolby-Author" w:date="2022-09-22T15:32:00Z"/>
                <w:lang w:val="en-US"/>
              </w:rPr>
            </w:pPr>
            <w:del w:id="157" w:author="Dolby-Author" w:date="2022-09-22T15:32:00Z">
              <w:r w:rsidDel="006334AE">
                <w:lastRenderedPageBreak/>
                <w:delText>The encoder shall provide an interface for activation/deactivation of pass-through operation for each audio stream individually (e.g. for an object or for an HOA stream).</w:delText>
              </w:r>
              <w:r w:rsidDel="006334AE">
                <w:rPr>
                  <w:lang w:val="en-US"/>
                </w:rPr>
                <w:delText>]</w:delText>
              </w:r>
            </w:del>
          </w:p>
          <w:p w14:paraId="3EEC60A0" w14:textId="6CF2C616" w:rsidR="00B54A50" w:rsidRDefault="00B54A50" w:rsidP="00086CF9">
            <w:del w:id="158" w:author="Dolby-Author" w:date="2022-09-22T15:32:00Z">
              <w:r w:rsidDel="006334AE">
                <w:delText>Editor’s Note: Definition of a common interface is FFS.</w:delText>
              </w:r>
            </w:del>
          </w:p>
        </w:tc>
      </w:tr>
      <w:tr w:rsidR="00B54A50" w14:paraId="5651EFCE" w14:textId="7FFE22A7" w:rsidTr="00B54A50">
        <w:tc>
          <w:tcPr>
            <w:tcW w:w="2016" w:type="dxa"/>
          </w:tcPr>
          <w:p w14:paraId="7A1F539B" w14:textId="77777777" w:rsidR="00B54A50" w:rsidRDefault="00B54A50" w:rsidP="00086CF9">
            <w:pPr>
              <w:jc w:val="left"/>
              <w:rPr>
                <w:b/>
              </w:rPr>
            </w:pPr>
            <w:r>
              <w:rPr>
                <w:b/>
              </w:rPr>
              <w:lastRenderedPageBreak/>
              <w:t xml:space="preserve">Control Data </w:t>
            </w:r>
            <w:proofErr w:type="gramStart"/>
            <w:r>
              <w:rPr>
                <w:b/>
              </w:rPr>
              <w:t>For</w:t>
            </w:r>
            <w:proofErr w:type="gramEnd"/>
            <w:r>
              <w:rPr>
                <w:b/>
              </w:rPr>
              <w:t xml:space="preserve"> Binaural Audio Rendering</w:t>
            </w:r>
          </w:p>
        </w:tc>
        <w:tc>
          <w:tcPr>
            <w:tcW w:w="7513" w:type="dxa"/>
          </w:tcPr>
          <w:p w14:paraId="1ED75560" w14:textId="06D1258C" w:rsidR="00B54A50" w:rsidRDefault="00B54A50" w:rsidP="00086CF9">
            <w:pPr>
              <w:rPr>
                <w:lang w:eastAsia="zh-CN"/>
              </w:rPr>
            </w:pPr>
            <w:r>
              <w:rPr>
                <w:lang w:eastAsia="zh-CN"/>
              </w:rPr>
              <w:t xml:space="preserve">The IVAS decoder/renderer shall support the provision of HRIR / BRIR filter sets </w:t>
            </w:r>
            <w:r>
              <w:rPr>
                <w:lang w:val="en-US" w:eastAsia="zh-CN"/>
              </w:rPr>
              <w:t>as</w:t>
            </w:r>
            <w:r>
              <w:rPr>
                <w:lang w:eastAsia="zh-CN"/>
              </w:rPr>
              <w:t xml:space="preserve"> control data for binaural audio rendering</w:t>
            </w:r>
            <w:r>
              <w:rPr>
                <w:lang w:val="en-US" w:eastAsia="zh-CN"/>
              </w:rPr>
              <w:t xml:space="preserve">. </w:t>
            </w:r>
            <w:r>
              <w:rPr>
                <w:lang w:eastAsia="zh-CN"/>
              </w:rPr>
              <w:t>The format of HRIR / BRIR filter sets shall be documented in IVAS candidate deliverables.</w:t>
            </w:r>
          </w:p>
          <w:p w14:paraId="45F3054A" w14:textId="77777777" w:rsidR="00B54A50" w:rsidRDefault="00B54A50" w:rsidP="00086CF9">
            <w:pPr>
              <w:rPr>
                <w:lang w:eastAsia="zh-CN"/>
              </w:rPr>
            </w:pPr>
            <w:r>
              <w:rPr>
                <w:highlight w:val="yellow"/>
                <w:lang w:eastAsia="zh-CN"/>
              </w:rPr>
              <w:t>Editor’s Note: potential requirements on conversion tools from HRIRs/BRIRs in SOFA format into the internal format are to be addressed in IVAS-6</w:t>
            </w:r>
          </w:p>
          <w:p w14:paraId="171EB151" w14:textId="77777777" w:rsidR="00B54A50" w:rsidRDefault="00B54A50" w:rsidP="00086CF9">
            <w:pPr>
              <w:rPr>
                <w:lang w:eastAsia="zh-CN"/>
              </w:rPr>
            </w:pPr>
            <w:r>
              <w:t xml:space="preserve">The </w:t>
            </w:r>
            <w:r>
              <w:rPr>
                <w:lang w:eastAsia="zh-CN"/>
              </w:rPr>
              <w:t xml:space="preserve">IVAS decoder/renderer shall support </w:t>
            </w:r>
            <w:r>
              <w:rPr>
                <w:lang w:val="en-US" w:eastAsia="zh-CN"/>
              </w:rPr>
              <w:t>the</w:t>
            </w:r>
            <w:r>
              <w:rPr>
                <w:lang w:eastAsia="zh-CN"/>
              </w:rPr>
              <w:t xml:space="preserve"> default HRIR / BRIR set for binaural rendering</w:t>
            </w:r>
            <w:r>
              <w:rPr>
                <w:lang w:val="en-US" w:eastAsia="zh-CN"/>
              </w:rPr>
              <w:t xml:space="preserve"> specified in Annex B</w:t>
            </w:r>
            <w:r>
              <w:rPr>
                <w:lang w:eastAsia="zh-CN"/>
              </w:rPr>
              <w:t>.</w:t>
            </w:r>
          </w:p>
          <w:p w14:paraId="0F852434" w14:textId="0C936CAB" w:rsidR="00B54A50" w:rsidRDefault="00B54A50" w:rsidP="00086CF9">
            <w:pPr>
              <w:rPr>
                <w:lang w:eastAsia="zh-CN"/>
              </w:rPr>
            </w:pPr>
            <w:r>
              <w:rPr>
                <w:lang w:eastAsia="zh-CN"/>
              </w:rPr>
              <w:t xml:space="preserve">The IVAS decoder/renderer shall support head-tracking data as control data for binaural audio rendering. The format of the head-tracking data shall be either in quaternion or Euler angle domain [with other components TBD] every </w:t>
            </w:r>
            <w:del w:id="159" w:author="Dolby-Author" w:date="2022-09-22T15:58:00Z">
              <w:r w:rsidDel="00DE6D38">
                <w:rPr>
                  <w:lang w:eastAsia="zh-CN"/>
                </w:rPr>
                <w:delText>[</w:delText>
              </w:r>
            </w:del>
            <w:r>
              <w:rPr>
                <w:lang w:eastAsia="zh-CN"/>
              </w:rPr>
              <w:t>5ms subframe</w:t>
            </w:r>
            <w:ins w:id="160" w:author="Dolby-Author" w:date="2022-09-22T15:59:00Z">
              <w:r>
                <w:rPr>
                  <w:lang w:eastAsia="zh-CN"/>
                </w:rPr>
                <w:t>.</w:t>
              </w:r>
            </w:ins>
            <w:del w:id="161" w:author="Dolby-Author" w:date="2022-09-22T15:59:00Z">
              <w:r w:rsidDel="00DE6D38">
                <w:rPr>
                  <w:lang w:eastAsia="zh-CN"/>
                </w:rPr>
                <w:delText xml:space="preserve"> / 20ms frame]</w:delText>
              </w:r>
            </w:del>
          </w:p>
          <w:p w14:paraId="01CAA614" w14:textId="77777777" w:rsidR="00B54A50" w:rsidRDefault="00B54A50" w:rsidP="00086CF9">
            <w:r>
              <w:rPr>
                <w:highlight w:val="yellow"/>
                <w:lang w:eastAsia="zh-CN"/>
              </w:rPr>
              <w:t>Editor’s Note: head-tracking data format to be defined Annex of IVAS-4</w:t>
            </w:r>
          </w:p>
        </w:tc>
      </w:tr>
      <w:tr w:rsidR="00B54A50" w14:paraId="350959C9" w14:textId="17460B0B" w:rsidTr="00B54A50">
        <w:tc>
          <w:tcPr>
            <w:tcW w:w="2016" w:type="dxa"/>
          </w:tcPr>
          <w:p w14:paraId="2069A7ED" w14:textId="77777777" w:rsidR="00B54A50" w:rsidRDefault="00B54A50" w:rsidP="00086CF9">
            <w:pPr>
              <w:jc w:val="left"/>
              <w:rPr>
                <w:b/>
              </w:rPr>
            </w:pPr>
            <w:r>
              <w:rPr>
                <w:b/>
              </w:rPr>
              <w:t>[Decoder/Renderer Motion to Sound Algorithmic Delay]</w:t>
            </w:r>
          </w:p>
        </w:tc>
        <w:tc>
          <w:tcPr>
            <w:tcW w:w="7513" w:type="dxa"/>
          </w:tcPr>
          <w:p w14:paraId="105C03C5" w14:textId="52C82263" w:rsidR="00B54A50" w:rsidRDefault="00B54A50" w:rsidP="00086CF9">
            <w:pPr>
              <w:jc w:val="left"/>
              <w:rPr>
                <w:lang w:val="en-US"/>
              </w:rPr>
            </w:pPr>
            <w:r>
              <w:rPr>
                <w:lang w:val="en-US"/>
              </w:rPr>
              <w:t xml:space="preserve">[The maximum algorithmic delay from a detected change in head roll, azimuth &amp; elevation to a binaural sound rendered within +/- [Y] degree(s) of the detected change shall be [20 </w:t>
            </w:r>
            <w:proofErr w:type="spellStart"/>
            <w:r>
              <w:rPr>
                <w:lang w:val="en-US"/>
              </w:rPr>
              <w:t>ms</w:t>
            </w:r>
            <w:proofErr w:type="spellEnd"/>
            <w:r>
              <w:rPr>
                <w:lang w:val="en-US"/>
              </w:rPr>
              <w:t>].]</w:t>
            </w:r>
          </w:p>
        </w:tc>
      </w:tr>
      <w:tr w:rsidR="00B54A50" w14:paraId="4FB61E2D" w14:textId="41279173" w:rsidTr="00B54A50">
        <w:tc>
          <w:tcPr>
            <w:tcW w:w="2016" w:type="dxa"/>
          </w:tcPr>
          <w:p w14:paraId="42C636DB" w14:textId="77777777" w:rsidR="00B54A50" w:rsidRDefault="00B54A50" w:rsidP="00086CF9">
            <w:pPr>
              <w:rPr>
                <w:b/>
              </w:rPr>
            </w:pPr>
            <w:r>
              <w:rPr>
                <w:b/>
              </w:rPr>
              <w:t>Output gain limitation</w:t>
            </w:r>
          </w:p>
        </w:tc>
        <w:tc>
          <w:tcPr>
            <w:tcW w:w="7513" w:type="dxa"/>
          </w:tcPr>
          <w:p w14:paraId="49334A4C" w14:textId="3267A7DB" w:rsidR="00B54A50" w:rsidRDefault="00B54A50" w:rsidP="00086CF9">
            <w:r>
              <w:t>TBD</w:t>
            </w:r>
          </w:p>
        </w:tc>
      </w:tr>
    </w:tbl>
    <w:p w14:paraId="18B072A7" w14:textId="77777777" w:rsidR="005E5CF5" w:rsidRDefault="005E5CF5"/>
    <w:p w14:paraId="442B1D07" w14:textId="77777777" w:rsidR="005E5CF5" w:rsidRDefault="005E5CF5"/>
    <w:p w14:paraId="45055D66" w14:textId="77777777" w:rsidR="005E5CF5" w:rsidRDefault="005E5CF5"/>
    <w:p w14:paraId="79DCF34F" w14:textId="77777777" w:rsidR="005E5CF5" w:rsidRDefault="00A72684">
      <w:r>
        <w:t xml:space="preserve">[Editor’s Note FFS: </w:t>
      </w:r>
      <w:proofErr w:type="spellStart"/>
      <w:r>
        <w:t>Tdoc</w:t>
      </w:r>
      <w:proofErr w:type="spellEnd"/>
      <w:r>
        <w:t xml:space="preserve"> S4-171221 proposes to add high-level design constraints for IVAS codec modes suitable for a spatial conferencing use-case and if agreed, corresponding updates to the design constraints would be made.]</w:t>
      </w:r>
    </w:p>
    <w:p w14:paraId="2C6F1510" w14:textId="77777777" w:rsidR="005E5CF5" w:rsidRDefault="005E5CF5"/>
    <w:p w14:paraId="3C87C7ED" w14:textId="77777777" w:rsidR="005E5CF5" w:rsidRDefault="00A72684">
      <w:pPr>
        <w:pStyle w:val="Heading"/>
        <w:spacing w:before="120" w:after="0" w:line="240" w:lineRule="auto"/>
        <w:ind w:left="0" w:firstLine="0"/>
        <w:rPr>
          <w:rFonts w:cs="Arial"/>
          <w:bCs/>
          <w:color w:val="000000"/>
          <w:szCs w:val="22"/>
          <w:lang w:val="en-US"/>
        </w:rPr>
      </w:pPr>
      <w:r>
        <w:rPr>
          <w:rFonts w:cs="Arial"/>
          <w:bCs/>
          <w:color w:val="000000"/>
          <w:szCs w:val="22"/>
        </w:rPr>
        <w:t>Definitions</w:t>
      </w:r>
    </w:p>
    <w:p w14:paraId="400DA305" w14:textId="77777777" w:rsidR="005E5CF5" w:rsidRDefault="005E5CF5">
      <w:pPr>
        <w:rPr>
          <w:szCs w:val="22"/>
        </w:rPr>
      </w:pPr>
    </w:p>
    <w:p w14:paraId="6633BB13" w14:textId="77777777" w:rsidR="005E5CF5" w:rsidRDefault="00A72684">
      <w:pPr>
        <w:rPr>
          <w:szCs w:val="22"/>
          <w:lang w:val="en-US"/>
        </w:rPr>
      </w:pPr>
      <w:r>
        <w:rPr>
          <w:szCs w:val="22"/>
        </w:rPr>
        <w:t xml:space="preserve">Binaural audio: Binaural audio is defined as a two-channel spatial representation of a </w:t>
      </w:r>
      <w:proofErr w:type="spellStart"/>
      <w:r>
        <w:rPr>
          <w:szCs w:val="22"/>
        </w:rPr>
        <w:t>soundfield</w:t>
      </w:r>
      <w:proofErr w:type="spellEnd"/>
      <w:r>
        <w:rPr>
          <w:szCs w:val="22"/>
        </w:rPr>
        <w:t xml:space="preserve"> as typically captured at the entrance of the ear canals and intended for direct presentation to the left and right ears over headphones. In terms of spatial representation, binaural audio may be natural (truly recorded with microphones) or artificial (</w:t>
      </w:r>
      <w:proofErr w:type="gramStart"/>
      <w:r>
        <w:rPr>
          <w:szCs w:val="22"/>
        </w:rPr>
        <w:t>e.g.</w:t>
      </w:r>
      <w:proofErr w:type="gramEnd"/>
      <w:r>
        <w:rPr>
          <w:szCs w:val="22"/>
        </w:rPr>
        <w:t xml:space="preserve"> using HRTFs). No additional spatialization (</w:t>
      </w:r>
      <w:proofErr w:type="gramStart"/>
      <w:r>
        <w:rPr>
          <w:szCs w:val="22"/>
        </w:rPr>
        <w:t>e.g.</w:t>
      </w:r>
      <w:proofErr w:type="gramEnd"/>
      <w:r>
        <w:rPr>
          <w:szCs w:val="22"/>
        </w:rPr>
        <w:t xml:space="preserve"> by an additional HRTF/BRIR convolution) should be carried out before direct presentation over headphones.</w:t>
      </w:r>
    </w:p>
    <w:p w14:paraId="699CB3F2" w14:textId="77777777" w:rsidR="005E5CF5" w:rsidRDefault="00A72684">
      <w:r>
        <w:t xml:space="preserve">Diegetic audio: </w:t>
      </w:r>
      <w:r>
        <w:rPr>
          <w:lang w:val="en-US"/>
        </w:rPr>
        <w:t>A</w:t>
      </w:r>
      <w:proofErr w:type="spellStart"/>
      <w:r>
        <w:t>udio</w:t>
      </w:r>
      <w:proofErr w:type="spellEnd"/>
      <w:r>
        <w:t xml:space="preserve"> intended to be </w:t>
      </w:r>
      <w:r>
        <w:rPr>
          <w:lang w:val="en-US"/>
        </w:rPr>
        <w:t xml:space="preserve">presented </w:t>
      </w:r>
      <w:r>
        <w:t>such that</w:t>
      </w:r>
      <w:r>
        <w:rPr>
          <w:lang w:val="en-US"/>
        </w:rPr>
        <w:t xml:space="preserve"> it</w:t>
      </w:r>
      <w:r>
        <w:t xml:space="preserve"> is perceived to be fixed in relation to the listening environment.</w:t>
      </w:r>
    </w:p>
    <w:p w14:paraId="3BB04845" w14:textId="77777777" w:rsidR="005E5CF5" w:rsidRDefault="00A72684">
      <w:pPr>
        <w:rPr>
          <w:lang w:val="en-US"/>
        </w:rPr>
      </w:pPr>
      <w:r>
        <w:t xml:space="preserve">Non-diegetic audio: </w:t>
      </w:r>
      <w:r>
        <w:rPr>
          <w:lang w:val="en-US"/>
        </w:rPr>
        <w:t>A</w:t>
      </w:r>
      <w:proofErr w:type="spellStart"/>
      <w:r>
        <w:t>udio</w:t>
      </w:r>
      <w:proofErr w:type="spellEnd"/>
      <w:r>
        <w:t xml:space="preserve"> intended to be </w:t>
      </w:r>
      <w:r>
        <w:rPr>
          <w:lang w:val="en-US"/>
        </w:rPr>
        <w:t xml:space="preserve">presented </w:t>
      </w:r>
      <w:r>
        <w:t xml:space="preserve">such that </w:t>
      </w:r>
      <w:r>
        <w:rPr>
          <w:lang w:val="en-US"/>
        </w:rPr>
        <w:t xml:space="preserve">it </w:t>
      </w:r>
      <w:r>
        <w:t>is perceived to be fixed in relation to the listener’s head.</w:t>
      </w:r>
      <w:r>
        <w:rPr>
          <w:lang w:val="en-US"/>
        </w:rPr>
        <w:t xml:space="preserve"> </w:t>
      </w:r>
    </w:p>
    <w:p w14:paraId="74D1547B" w14:textId="77777777" w:rsidR="005E5CF5" w:rsidRDefault="005E5CF5">
      <w:pPr>
        <w:rPr>
          <w:lang w:val="en-US"/>
        </w:rPr>
      </w:pPr>
    </w:p>
    <w:p w14:paraId="1DA2F596" w14:textId="77777777" w:rsidR="005E5CF5" w:rsidRDefault="005E5CF5">
      <w:pPr>
        <w:rPr>
          <w:lang w:val="en-US"/>
        </w:rPr>
      </w:pPr>
    </w:p>
    <w:p w14:paraId="0FB43B8F" w14:textId="77777777" w:rsidR="005E5CF5" w:rsidRDefault="00A72684">
      <w:pPr>
        <w:pStyle w:val="Heading1"/>
        <w:rPr>
          <w:b/>
        </w:rPr>
      </w:pPr>
      <w:r>
        <w:rPr>
          <w:b/>
        </w:rPr>
        <w:t>4. Revision history</w:t>
      </w:r>
    </w:p>
    <w:p w14:paraId="105D9C0B" w14:textId="77777777" w:rsidR="005E5CF5" w:rsidRDefault="005E5CF5"/>
    <w:tbl>
      <w:tblPr>
        <w:tblW w:w="97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50"/>
        <w:gridCol w:w="1131"/>
        <w:gridCol w:w="5539"/>
        <w:gridCol w:w="849"/>
        <w:gridCol w:w="942"/>
      </w:tblGrid>
      <w:tr w:rsidR="005E5CF5" w14:paraId="34800AD5" w14:textId="77777777">
        <w:trPr>
          <w:trHeight w:val="240"/>
        </w:trPr>
        <w:tc>
          <w:tcPr>
            <w:tcW w:w="1250" w:type="dxa"/>
          </w:tcPr>
          <w:p w14:paraId="72380339" w14:textId="77777777" w:rsidR="005E5CF5" w:rsidRDefault="00A72684">
            <w:pPr>
              <w:pStyle w:val="TAL"/>
              <w:rPr>
                <w:b/>
                <w:sz w:val="16"/>
              </w:rPr>
            </w:pPr>
            <w:r>
              <w:rPr>
                <w:b/>
                <w:sz w:val="16"/>
              </w:rPr>
              <w:t>Date</w:t>
            </w:r>
          </w:p>
        </w:tc>
        <w:tc>
          <w:tcPr>
            <w:tcW w:w="1131" w:type="dxa"/>
          </w:tcPr>
          <w:p w14:paraId="69E08882" w14:textId="77777777" w:rsidR="005E5CF5" w:rsidRDefault="00A72684">
            <w:pPr>
              <w:pStyle w:val="TAL"/>
              <w:rPr>
                <w:b/>
                <w:sz w:val="16"/>
              </w:rPr>
            </w:pPr>
            <w:r>
              <w:rPr>
                <w:b/>
                <w:sz w:val="16"/>
              </w:rPr>
              <w:t>Meeting</w:t>
            </w:r>
          </w:p>
        </w:tc>
        <w:tc>
          <w:tcPr>
            <w:tcW w:w="5539" w:type="dxa"/>
          </w:tcPr>
          <w:p w14:paraId="65E1C528" w14:textId="77777777" w:rsidR="005E5CF5" w:rsidRDefault="00A72684">
            <w:pPr>
              <w:pStyle w:val="TAL"/>
              <w:rPr>
                <w:b/>
                <w:sz w:val="16"/>
              </w:rPr>
            </w:pPr>
            <w:r>
              <w:rPr>
                <w:b/>
                <w:sz w:val="16"/>
              </w:rPr>
              <w:t>Subject/Comment</w:t>
            </w:r>
          </w:p>
        </w:tc>
        <w:tc>
          <w:tcPr>
            <w:tcW w:w="849" w:type="dxa"/>
          </w:tcPr>
          <w:p w14:paraId="215578E2" w14:textId="77777777" w:rsidR="005E5CF5" w:rsidRDefault="00A72684">
            <w:pPr>
              <w:pStyle w:val="TAL"/>
              <w:rPr>
                <w:b/>
                <w:sz w:val="16"/>
              </w:rPr>
            </w:pPr>
            <w:r>
              <w:rPr>
                <w:b/>
                <w:sz w:val="16"/>
              </w:rPr>
              <w:t>Old</w:t>
            </w:r>
          </w:p>
        </w:tc>
        <w:tc>
          <w:tcPr>
            <w:tcW w:w="942" w:type="dxa"/>
          </w:tcPr>
          <w:p w14:paraId="670B3869" w14:textId="77777777" w:rsidR="005E5CF5" w:rsidRDefault="00A72684">
            <w:pPr>
              <w:pStyle w:val="TAL"/>
              <w:rPr>
                <w:b/>
                <w:sz w:val="16"/>
              </w:rPr>
            </w:pPr>
            <w:r>
              <w:rPr>
                <w:b/>
                <w:sz w:val="16"/>
              </w:rPr>
              <w:t>New</w:t>
            </w:r>
          </w:p>
        </w:tc>
      </w:tr>
      <w:tr w:rsidR="005E5CF5" w14:paraId="5F728679"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2F2C5C6E" w14:textId="77777777" w:rsidR="005E5CF5" w:rsidRDefault="00A72684">
            <w:pPr>
              <w:spacing w:after="0"/>
              <w:rPr>
                <w:lang w:eastAsia="zh-CN"/>
              </w:rPr>
            </w:pPr>
            <w:r>
              <w:rPr>
                <w:lang w:eastAsia="zh-CN"/>
              </w:rPr>
              <w:t>2017-10-13</w:t>
            </w:r>
          </w:p>
        </w:tc>
        <w:tc>
          <w:tcPr>
            <w:tcW w:w="1131" w:type="dxa"/>
            <w:tcBorders>
              <w:top w:val="single" w:sz="6" w:space="0" w:color="auto"/>
              <w:left w:val="single" w:sz="6" w:space="0" w:color="auto"/>
              <w:bottom w:val="single" w:sz="6" w:space="0" w:color="auto"/>
              <w:right w:val="single" w:sz="6" w:space="0" w:color="auto"/>
            </w:tcBorders>
          </w:tcPr>
          <w:p w14:paraId="53E2B3A3" w14:textId="77777777" w:rsidR="005E5CF5" w:rsidRDefault="00A72684">
            <w:pPr>
              <w:spacing w:after="0"/>
              <w:rPr>
                <w:lang w:eastAsia="zh-CN"/>
              </w:rPr>
            </w:pPr>
            <w:r>
              <w:rPr>
                <w:lang w:eastAsia="zh-CN"/>
              </w:rPr>
              <w:t>SA4#95</w:t>
            </w:r>
          </w:p>
        </w:tc>
        <w:tc>
          <w:tcPr>
            <w:tcW w:w="5539" w:type="dxa"/>
            <w:tcBorders>
              <w:top w:val="single" w:sz="6" w:space="0" w:color="auto"/>
              <w:left w:val="single" w:sz="6" w:space="0" w:color="auto"/>
              <w:bottom w:val="single" w:sz="6" w:space="0" w:color="auto"/>
              <w:right w:val="single" w:sz="6" w:space="0" w:color="auto"/>
            </w:tcBorders>
          </w:tcPr>
          <w:p w14:paraId="3B125F96" w14:textId="77777777" w:rsidR="005E5CF5" w:rsidRDefault="00A72684">
            <w:pPr>
              <w:pStyle w:val="WBtabletxt"/>
              <w:rPr>
                <w:sz w:val="20"/>
              </w:rPr>
            </w:pPr>
            <w:r>
              <w:rPr>
                <w:sz w:val="20"/>
              </w:rPr>
              <w:t>Agreement of Initial Skeleton of Design Constraints (IVAS-4)</w:t>
            </w:r>
          </w:p>
          <w:p w14:paraId="4AE9E27F" w14:textId="77777777" w:rsidR="005E5CF5" w:rsidRDefault="00A72684">
            <w:pPr>
              <w:pStyle w:val="WBtabletxt"/>
              <w:rPr>
                <w:lang w:eastAsia="zh-CN"/>
              </w:rPr>
            </w:pPr>
            <w:r>
              <w:rPr>
                <w:rFonts w:cs="Arial"/>
                <w:color w:val="3333FF"/>
                <w:sz w:val="20"/>
                <w:lang w:val="en-US"/>
              </w:rPr>
              <w:t>S4-171036</w:t>
            </w:r>
            <w:r>
              <w:rPr>
                <w:sz w:val="20"/>
              </w:rPr>
              <w:t xml:space="preserve"> </w:t>
            </w:r>
          </w:p>
        </w:tc>
        <w:tc>
          <w:tcPr>
            <w:tcW w:w="849" w:type="dxa"/>
            <w:tcBorders>
              <w:top w:val="single" w:sz="6" w:space="0" w:color="auto"/>
              <w:left w:val="single" w:sz="6" w:space="0" w:color="auto"/>
              <w:bottom w:val="single" w:sz="6" w:space="0" w:color="auto"/>
              <w:right w:val="single" w:sz="6" w:space="0" w:color="auto"/>
            </w:tcBorders>
          </w:tcPr>
          <w:p w14:paraId="09A2F649" w14:textId="77777777" w:rsidR="005E5CF5" w:rsidRDefault="00A72684">
            <w:pPr>
              <w:spacing w:after="0"/>
              <w:rPr>
                <w:lang w:eastAsia="zh-CN"/>
              </w:rPr>
            </w:pPr>
            <w:r>
              <w:rPr>
                <w:rFonts w:hint="eastAsia"/>
                <w:lang w:eastAsia="zh-CN"/>
              </w:rPr>
              <w:t>N</w:t>
            </w:r>
            <w:r>
              <w:rPr>
                <w:lang w:eastAsia="zh-CN"/>
              </w:rPr>
              <w:t>/A</w:t>
            </w:r>
          </w:p>
        </w:tc>
        <w:tc>
          <w:tcPr>
            <w:tcW w:w="942" w:type="dxa"/>
            <w:tcBorders>
              <w:top w:val="single" w:sz="6" w:space="0" w:color="auto"/>
              <w:left w:val="single" w:sz="6" w:space="0" w:color="auto"/>
              <w:bottom w:val="single" w:sz="6" w:space="0" w:color="auto"/>
              <w:right w:val="single" w:sz="6" w:space="0" w:color="auto"/>
            </w:tcBorders>
          </w:tcPr>
          <w:p w14:paraId="4BCF0152" w14:textId="77777777" w:rsidR="005E5CF5" w:rsidRDefault="00A72684">
            <w:pPr>
              <w:spacing w:after="0"/>
              <w:rPr>
                <w:lang w:eastAsia="zh-CN"/>
              </w:rPr>
            </w:pPr>
            <w:r>
              <w:rPr>
                <w:lang w:eastAsia="zh-CN"/>
              </w:rPr>
              <w:t>0.0.1</w:t>
            </w:r>
          </w:p>
        </w:tc>
      </w:tr>
      <w:tr w:rsidR="005E5CF5" w14:paraId="267BF405"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479DA813" w14:textId="77777777" w:rsidR="005E5CF5" w:rsidRDefault="00A72684">
            <w:pPr>
              <w:spacing w:after="0"/>
              <w:rPr>
                <w:lang w:eastAsia="zh-CN"/>
              </w:rPr>
            </w:pPr>
            <w:r>
              <w:rPr>
                <w:lang w:eastAsia="zh-CN"/>
              </w:rPr>
              <w:lastRenderedPageBreak/>
              <w:t>2017-11-17</w:t>
            </w:r>
          </w:p>
        </w:tc>
        <w:tc>
          <w:tcPr>
            <w:tcW w:w="1131" w:type="dxa"/>
            <w:tcBorders>
              <w:top w:val="single" w:sz="6" w:space="0" w:color="auto"/>
              <w:left w:val="single" w:sz="6" w:space="0" w:color="auto"/>
              <w:bottom w:val="single" w:sz="6" w:space="0" w:color="auto"/>
              <w:right w:val="single" w:sz="6" w:space="0" w:color="auto"/>
            </w:tcBorders>
          </w:tcPr>
          <w:p w14:paraId="0645ABC2" w14:textId="77777777" w:rsidR="005E5CF5" w:rsidRDefault="00A72684">
            <w:pPr>
              <w:spacing w:after="0"/>
              <w:rPr>
                <w:lang w:eastAsia="zh-CN"/>
              </w:rPr>
            </w:pPr>
            <w:r>
              <w:rPr>
                <w:lang w:eastAsia="zh-CN"/>
              </w:rPr>
              <w:t>SA4#96</w:t>
            </w:r>
          </w:p>
        </w:tc>
        <w:tc>
          <w:tcPr>
            <w:tcW w:w="5539" w:type="dxa"/>
            <w:tcBorders>
              <w:top w:val="single" w:sz="6" w:space="0" w:color="auto"/>
              <w:left w:val="single" w:sz="6" w:space="0" w:color="auto"/>
              <w:bottom w:val="single" w:sz="6" w:space="0" w:color="auto"/>
              <w:right w:val="single" w:sz="6" w:space="0" w:color="auto"/>
            </w:tcBorders>
          </w:tcPr>
          <w:p w14:paraId="39DAF690" w14:textId="77777777" w:rsidR="005E5CF5" w:rsidRDefault="00A72684">
            <w:pPr>
              <w:pStyle w:val="WBtabletxt"/>
              <w:rPr>
                <w:sz w:val="20"/>
              </w:rPr>
            </w:pPr>
            <w:r>
              <w:rPr>
                <w:sz w:val="20"/>
              </w:rPr>
              <w:t xml:space="preserve">Agreement of updating Initial Skeleton of Design Constraints (IVAS-4) </w:t>
            </w:r>
            <w:r>
              <w:rPr>
                <w:rFonts w:cs="Arial"/>
                <w:color w:val="3333FF"/>
                <w:sz w:val="20"/>
                <w:lang w:val="en-US"/>
              </w:rPr>
              <w:t>S4-171353</w:t>
            </w:r>
            <w:r>
              <w:rPr>
                <w:sz w:val="20"/>
              </w:rPr>
              <w:t xml:space="preserve"> </w:t>
            </w:r>
          </w:p>
        </w:tc>
        <w:tc>
          <w:tcPr>
            <w:tcW w:w="849" w:type="dxa"/>
            <w:tcBorders>
              <w:top w:val="single" w:sz="6" w:space="0" w:color="auto"/>
              <w:left w:val="single" w:sz="6" w:space="0" w:color="auto"/>
              <w:bottom w:val="single" w:sz="6" w:space="0" w:color="auto"/>
              <w:right w:val="single" w:sz="6" w:space="0" w:color="auto"/>
            </w:tcBorders>
          </w:tcPr>
          <w:p w14:paraId="2031B7EC" w14:textId="77777777" w:rsidR="005E5CF5" w:rsidRDefault="00A72684">
            <w:pPr>
              <w:spacing w:after="0"/>
              <w:rPr>
                <w:lang w:eastAsia="zh-CN"/>
              </w:rPr>
            </w:pPr>
            <w:r>
              <w:rPr>
                <w:lang w:eastAsia="zh-CN"/>
              </w:rPr>
              <w:t>0.0.1</w:t>
            </w:r>
          </w:p>
        </w:tc>
        <w:tc>
          <w:tcPr>
            <w:tcW w:w="942" w:type="dxa"/>
            <w:tcBorders>
              <w:top w:val="single" w:sz="6" w:space="0" w:color="auto"/>
              <w:left w:val="single" w:sz="6" w:space="0" w:color="auto"/>
              <w:bottom w:val="single" w:sz="6" w:space="0" w:color="auto"/>
              <w:right w:val="single" w:sz="6" w:space="0" w:color="auto"/>
            </w:tcBorders>
          </w:tcPr>
          <w:p w14:paraId="2E69A8C2" w14:textId="77777777" w:rsidR="005E5CF5" w:rsidRDefault="00A72684">
            <w:pPr>
              <w:spacing w:after="0"/>
              <w:rPr>
                <w:lang w:eastAsia="zh-CN"/>
              </w:rPr>
            </w:pPr>
            <w:r>
              <w:rPr>
                <w:lang w:eastAsia="zh-CN"/>
              </w:rPr>
              <w:t>0.0.2</w:t>
            </w:r>
          </w:p>
        </w:tc>
      </w:tr>
      <w:tr w:rsidR="005E5CF5" w14:paraId="357E03BE"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7C4D199D" w14:textId="77777777" w:rsidR="005E5CF5" w:rsidRDefault="00A72684">
            <w:pPr>
              <w:spacing w:after="0"/>
              <w:rPr>
                <w:lang w:eastAsia="zh-CN"/>
              </w:rPr>
            </w:pPr>
            <w:r>
              <w:rPr>
                <w:lang w:eastAsia="zh-CN"/>
              </w:rPr>
              <w:t>2018-02-09</w:t>
            </w:r>
          </w:p>
        </w:tc>
        <w:tc>
          <w:tcPr>
            <w:tcW w:w="1131" w:type="dxa"/>
            <w:tcBorders>
              <w:top w:val="single" w:sz="6" w:space="0" w:color="auto"/>
              <w:left w:val="single" w:sz="6" w:space="0" w:color="auto"/>
              <w:bottom w:val="single" w:sz="6" w:space="0" w:color="auto"/>
              <w:right w:val="single" w:sz="6" w:space="0" w:color="auto"/>
            </w:tcBorders>
          </w:tcPr>
          <w:p w14:paraId="34DC85E9" w14:textId="77777777" w:rsidR="005E5CF5" w:rsidRDefault="00A72684">
            <w:pPr>
              <w:spacing w:after="0"/>
              <w:rPr>
                <w:lang w:eastAsia="zh-CN"/>
              </w:rPr>
            </w:pPr>
            <w:r>
              <w:rPr>
                <w:lang w:eastAsia="zh-CN"/>
              </w:rPr>
              <w:t>SA4#97</w:t>
            </w:r>
          </w:p>
        </w:tc>
        <w:tc>
          <w:tcPr>
            <w:tcW w:w="5539" w:type="dxa"/>
            <w:tcBorders>
              <w:top w:val="single" w:sz="6" w:space="0" w:color="auto"/>
              <w:left w:val="single" w:sz="6" w:space="0" w:color="auto"/>
              <w:bottom w:val="single" w:sz="6" w:space="0" w:color="auto"/>
              <w:right w:val="single" w:sz="6" w:space="0" w:color="auto"/>
            </w:tcBorders>
          </w:tcPr>
          <w:p w14:paraId="0B0A0873" w14:textId="77777777" w:rsidR="005E5CF5" w:rsidRDefault="00A72684">
            <w:pPr>
              <w:pStyle w:val="WBtabletxt"/>
              <w:rPr>
                <w:sz w:val="20"/>
              </w:rPr>
            </w:pPr>
            <w:r>
              <w:rPr>
                <w:sz w:val="20"/>
              </w:rPr>
              <w:t xml:space="preserve">Agreement of updating Initial Skeleton of Design Constraints (IVAS-4) </w:t>
            </w:r>
            <w:r>
              <w:rPr>
                <w:rFonts w:cs="Arial"/>
                <w:color w:val="3333FF"/>
                <w:sz w:val="20"/>
                <w:lang w:val="en-US"/>
              </w:rPr>
              <w:t>S4-180265</w:t>
            </w:r>
          </w:p>
        </w:tc>
        <w:tc>
          <w:tcPr>
            <w:tcW w:w="849" w:type="dxa"/>
            <w:tcBorders>
              <w:top w:val="single" w:sz="6" w:space="0" w:color="auto"/>
              <w:left w:val="single" w:sz="6" w:space="0" w:color="auto"/>
              <w:bottom w:val="single" w:sz="6" w:space="0" w:color="auto"/>
              <w:right w:val="single" w:sz="6" w:space="0" w:color="auto"/>
            </w:tcBorders>
          </w:tcPr>
          <w:p w14:paraId="1AF2DE39" w14:textId="77777777" w:rsidR="005E5CF5" w:rsidRDefault="00A72684">
            <w:pPr>
              <w:spacing w:after="0"/>
              <w:rPr>
                <w:lang w:eastAsia="zh-CN"/>
              </w:rPr>
            </w:pPr>
            <w:r>
              <w:rPr>
                <w:lang w:eastAsia="zh-CN"/>
              </w:rPr>
              <w:t>0.0.2</w:t>
            </w:r>
          </w:p>
        </w:tc>
        <w:tc>
          <w:tcPr>
            <w:tcW w:w="942" w:type="dxa"/>
            <w:tcBorders>
              <w:top w:val="single" w:sz="6" w:space="0" w:color="auto"/>
              <w:left w:val="single" w:sz="6" w:space="0" w:color="auto"/>
              <w:bottom w:val="single" w:sz="6" w:space="0" w:color="auto"/>
              <w:right w:val="single" w:sz="6" w:space="0" w:color="auto"/>
            </w:tcBorders>
          </w:tcPr>
          <w:p w14:paraId="7243FE41" w14:textId="77777777" w:rsidR="005E5CF5" w:rsidRDefault="00A72684">
            <w:pPr>
              <w:spacing w:after="0"/>
              <w:rPr>
                <w:lang w:eastAsia="zh-CN"/>
              </w:rPr>
            </w:pPr>
            <w:r>
              <w:rPr>
                <w:lang w:eastAsia="zh-CN"/>
              </w:rPr>
              <w:t>0.0.3</w:t>
            </w:r>
          </w:p>
        </w:tc>
      </w:tr>
      <w:tr w:rsidR="005E5CF5" w14:paraId="6587FD63"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3E625AE1" w14:textId="77777777" w:rsidR="005E5CF5" w:rsidRDefault="00A72684">
            <w:pPr>
              <w:spacing w:after="0"/>
              <w:rPr>
                <w:lang w:eastAsia="zh-CN"/>
              </w:rPr>
            </w:pPr>
            <w:r>
              <w:rPr>
                <w:lang w:eastAsia="zh-CN"/>
              </w:rPr>
              <w:t>2018-04-13</w:t>
            </w:r>
          </w:p>
        </w:tc>
        <w:tc>
          <w:tcPr>
            <w:tcW w:w="1131" w:type="dxa"/>
            <w:tcBorders>
              <w:top w:val="single" w:sz="6" w:space="0" w:color="auto"/>
              <w:left w:val="single" w:sz="6" w:space="0" w:color="auto"/>
              <w:bottom w:val="single" w:sz="6" w:space="0" w:color="auto"/>
              <w:right w:val="single" w:sz="6" w:space="0" w:color="auto"/>
            </w:tcBorders>
          </w:tcPr>
          <w:p w14:paraId="5E452ED2" w14:textId="77777777" w:rsidR="005E5CF5" w:rsidRDefault="00A72684">
            <w:pPr>
              <w:spacing w:after="0"/>
              <w:rPr>
                <w:lang w:eastAsia="zh-CN"/>
              </w:rPr>
            </w:pPr>
            <w:r>
              <w:rPr>
                <w:lang w:eastAsia="zh-CN"/>
              </w:rPr>
              <w:t>SA4#98</w:t>
            </w:r>
          </w:p>
        </w:tc>
        <w:tc>
          <w:tcPr>
            <w:tcW w:w="5539" w:type="dxa"/>
            <w:tcBorders>
              <w:top w:val="single" w:sz="6" w:space="0" w:color="auto"/>
              <w:left w:val="single" w:sz="6" w:space="0" w:color="auto"/>
              <w:bottom w:val="single" w:sz="6" w:space="0" w:color="auto"/>
              <w:right w:val="single" w:sz="6" w:space="0" w:color="auto"/>
            </w:tcBorders>
          </w:tcPr>
          <w:p w14:paraId="1F221A43" w14:textId="77777777" w:rsidR="005E5CF5" w:rsidRDefault="00A72684">
            <w:pPr>
              <w:pStyle w:val="WBtabletxt"/>
              <w:rPr>
                <w:sz w:val="20"/>
              </w:rPr>
            </w:pPr>
            <w:r>
              <w:rPr>
                <w:sz w:val="20"/>
              </w:rPr>
              <w:t xml:space="preserve">Agreement of updating Initial Skeleton of Design Constraints (IVAS-4) </w:t>
            </w:r>
            <w:r>
              <w:rPr>
                <w:rFonts w:cs="Arial"/>
                <w:color w:val="3333FF"/>
                <w:sz w:val="20"/>
                <w:lang w:val="en-US"/>
              </w:rPr>
              <w:t>S4-180605</w:t>
            </w:r>
          </w:p>
        </w:tc>
        <w:tc>
          <w:tcPr>
            <w:tcW w:w="849" w:type="dxa"/>
            <w:tcBorders>
              <w:top w:val="single" w:sz="6" w:space="0" w:color="auto"/>
              <w:left w:val="single" w:sz="6" w:space="0" w:color="auto"/>
              <w:bottom w:val="single" w:sz="6" w:space="0" w:color="auto"/>
              <w:right w:val="single" w:sz="6" w:space="0" w:color="auto"/>
            </w:tcBorders>
          </w:tcPr>
          <w:p w14:paraId="7A564C5C" w14:textId="77777777" w:rsidR="005E5CF5" w:rsidRDefault="00A72684">
            <w:pPr>
              <w:spacing w:after="0"/>
              <w:rPr>
                <w:lang w:eastAsia="zh-CN"/>
              </w:rPr>
            </w:pPr>
            <w:r>
              <w:rPr>
                <w:lang w:eastAsia="zh-CN"/>
              </w:rPr>
              <w:t>0.0.3</w:t>
            </w:r>
          </w:p>
        </w:tc>
        <w:tc>
          <w:tcPr>
            <w:tcW w:w="942" w:type="dxa"/>
            <w:tcBorders>
              <w:top w:val="single" w:sz="6" w:space="0" w:color="auto"/>
              <w:left w:val="single" w:sz="6" w:space="0" w:color="auto"/>
              <w:bottom w:val="single" w:sz="6" w:space="0" w:color="auto"/>
              <w:right w:val="single" w:sz="6" w:space="0" w:color="auto"/>
            </w:tcBorders>
          </w:tcPr>
          <w:p w14:paraId="5BBC6553" w14:textId="77777777" w:rsidR="005E5CF5" w:rsidRDefault="00A72684">
            <w:pPr>
              <w:spacing w:after="0"/>
              <w:rPr>
                <w:lang w:eastAsia="zh-CN"/>
              </w:rPr>
            </w:pPr>
            <w:r>
              <w:rPr>
                <w:lang w:eastAsia="zh-CN"/>
              </w:rPr>
              <w:t>0.0.4</w:t>
            </w:r>
          </w:p>
        </w:tc>
      </w:tr>
      <w:tr w:rsidR="005E5CF5" w14:paraId="3381C3C8"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2D10AFCF" w14:textId="77777777" w:rsidR="005E5CF5" w:rsidRDefault="00A72684">
            <w:pPr>
              <w:spacing w:after="0"/>
              <w:rPr>
                <w:lang w:eastAsia="zh-CN"/>
              </w:rPr>
            </w:pPr>
            <w:r>
              <w:rPr>
                <w:lang w:eastAsia="zh-CN"/>
              </w:rPr>
              <w:t>2018-07-13</w:t>
            </w:r>
          </w:p>
        </w:tc>
        <w:tc>
          <w:tcPr>
            <w:tcW w:w="1131" w:type="dxa"/>
            <w:tcBorders>
              <w:top w:val="single" w:sz="6" w:space="0" w:color="auto"/>
              <w:left w:val="single" w:sz="6" w:space="0" w:color="auto"/>
              <w:bottom w:val="single" w:sz="6" w:space="0" w:color="auto"/>
              <w:right w:val="single" w:sz="6" w:space="0" w:color="auto"/>
            </w:tcBorders>
          </w:tcPr>
          <w:p w14:paraId="743560CD" w14:textId="77777777" w:rsidR="005E5CF5" w:rsidRDefault="00A72684">
            <w:pPr>
              <w:spacing w:after="0"/>
              <w:rPr>
                <w:lang w:eastAsia="zh-CN"/>
              </w:rPr>
            </w:pPr>
            <w:r>
              <w:rPr>
                <w:lang w:eastAsia="zh-CN"/>
              </w:rPr>
              <w:t>SA4#100</w:t>
            </w:r>
          </w:p>
        </w:tc>
        <w:tc>
          <w:tcPr>
            <w:tcW w:w="5539" w:type="dxa"/>
            <w:tcBorders>
              <w:top w:val="single" w:sz="6" w:space="0" w:color="auto"/>
              <w:left w:val="single" w:sz="6" w:space="0" w:color="auto"/>
              <w:bottom w:val="single" w:sz="6" w:space="0" w:color="auto"/>
              <w:right w:val="single" w:sz="6" w:space="0" w:color="auto"/>
            </w:tcBorders>
          </w:tcPr>
          <w:p w14:paraId="3ECF990D" w14:textId="77777777" w:rsidR="005E5CF5" w:rsidRDefault="00A72684">
            <w:pPr>
              <w:pStyle w:val="WBtabletxt"/>
              <w:rPr>
                <w:sz w:val="20"/>
              </w:rPr>
            </w:pPr>
            <w:r>
              <w:rPr>
                <w:sz w:val="20"/>
              </w:rPr>
              <w:t xml:space="preserve">Agreement of updating Design Constraints (IVAS-4) </w:t>
            </w:r>
          </w:p>
          <w:p w14:paraId="3D2F55E0" w14:textId="77777777" w:rsidR="005E5CF5" w:rsidRDefault="00A72684">
            <w:pPr>
              <w:pStyle w:val="WBtabletxt"/>
              <w:rPr>
                <w:sz w:val="20"/>
              </w:rPr>
            </w:pPr>
            <w:r>
              <w:rPr>
                <w:rFonts w:cs="Arial"/>
                <w:color w:val="3333FF"/>
                <w:sz w:val="20"/>
                <w:lang w:val="en-US"/>
              </w:rPr>
              <w:t>S4-181218</w:t>
            </w:r>
          </w:p>
        </w:tc>
        <w:tc>
          <w:tcPr>
            <w:tcW w:w="849" w:type="dxa"/>
            <w:tcBorders>
              <w:top w:val="single" w:sz="6" w:space="0" w:color="auto"/>
              <w:left w:val="single" w:sz="6" w:space="0" w:color="auto"/>
              <w:bottom w:val="single" w:sz="6" w:space="0" w:color="auto"/>
              <w:right w:val="single" w:sz="6" w:space="0" w:color="auto"/>
            </w:tcBorders>
          </w:tcPr>
          <w:p w14:paraId="5BFE3728" w14:textId="77777777" w:rsidR="005E5CF5" w:rsidRDefault="00A72684">
            <w:pPr>
              <w:spacing w:after="0"/>
              <w:rPr>
                <w:lang w:eastAsia="zh-CN"/>
              </w:rPr>
            </w:pPr>
            <w:r>
              <w:rPr>
                <w:lang w:eastAsia="zh-CN"/>
              </w:rPr>
              <w:t>0.0.5</w:t>
            </w:r>
          </w:p>
        </w:tc>
        <w:tc>
          <w:tcPr>
            <w:tcW w:w="942" w:type="dxa"/>
            <w:tcBorders>
              <w:top w:val="single" w:sz="6" w:space="0" w:color="auto"/>
              <w:left w:val="single" w:sz="6" w:space="0" w:color="auto"/>
              <w:bottom w:val="single" w:sz="6" w:space="0" w:color="auto"/>
              <w:right w:val="single" w:sz="6" w:space="0" w:color="auto"/>
            </w:tcBorders>
          </w:tcPr>
          <w:p w14:paraId="4296EFFE" w14:textId="77777777" w:rsidR="005E5CF5" w:rsidRDefault="00A72684">
            <w:pPr>
              <w:spacing w:after="0"/>
              <w:rPr>
                <w:lang w:eastAsia="zh-CN"/>
              </w:rPr>
            </w:pPr>
            <w:r>
              <w:rPr>
                <w:lang w:eastAsia="zh-CN"/>
              </w:rPr>
              <w:t>0.0.6</w:t>
            </w:r>
          </w:p>
        </w:tc>
      </w:tr>
      <w:tr w:rsidR="005E5CF5" w14:paraId="68E3C1F0"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1440A7B3" w14:textId="77777777" w:rsidR="005E5CF5" w:rsidRDefault="00A72684">
            <w:pPr>
              <w:spacing w:after="0"/>
              <w:rPr>
                <w:lang w:val="en-US" w:eastAsia="zh-CN"/>
              </w:rPr>
            </w:pPr>
            <w:r>
              <w:rPr>
                <w:lang w:val="en-US" w:eastAsia="zh-CN"/>
              </w:rPr>
              <w:t>2019-02-01</w:t>
            </w:r>
          </w:p>
        </w:tc>
        <w:tc>
          <w:tcPr>
            <w:tcW w:w="1131" w:type="dxa"/>
            <w:tcBorders>
              <w:top w:val="single" w:sz="6" w:space="0" w:color="auto"/>
              <w:left w:val="single" w:sz="6" w:space="0" w:color="auto"/>
              <w:bottom w:val="single" w:sz="6" w:space="0" w:color="auto"/>
              <w:right w:val="single" w:sz="6" w:space="0" w:color="auto"/>
            </w:tcBorders>
          </w:tcPr>
          <w:p w14:paraId="0F6E41EA" w14:textId="77777777" w:rsidR="005E5CF5" w:rsidRDefault="00A72684">
            <w:pPr>
              <w:spacing w:after="0"/>
              <w:rPr>
                <w:lang w:val="en-US" w:eastAsia="zh-CN"/>
              </w:rPr>
            </w:pPr>
            <w:r>
              <w:rPr>
                <w:lang w:val="en-US" w:eastAsia="zh-CN"/>
              </w:rPr>
              <w:t>SA4#102</w:t>
            </w:r>
          </w:p>
        </w:tc>
        <w:tc>
          <w:tcPr>
            <w:tcW w:w="5539" w:type="dxa"/>
            <w:tcBorders>
              <w:top w:val="single" w:sz="6" w:space="0" w:color="auto"/>
              <w:left w:val="single" w:sz="6" w:space="0" w:color="auto"/>
              <w:bottom w:val="single" w:sz="6" w:space="0" w:color="auto"/>
              <w:right w:val="single" w:sz="6" w:space="0" w:color="auto"/>
            </w:tcBorders>
          </w:tcPr>
          <w:p w14:paraId="13E37737" w14:textId="77777777" w:rsidR="005E5CF5" w:rsidRDefault="00A72684">
            <w:pPr>
              <w:pStyle w:val="WBtabletxt"/>
              <w:rPr>
                <w:sz w:val="20"/>
              </w:rPr>
            </w:pPr>
            <w:r>
              <w:rPr>
                <w:sz w:val="20"/>
              </w:rPr>
              <w:t xml:space="preserve">Agreement of updating Design Constraints (IVAS-4) </w:t>
            </w:r>
          </w:p>
          <w:p w14:paraId="18613E38" w14:textId="77777777" w:rsidR="005E5CF5" w:rsidRDefault="00A72684">
            <w:pPr>
              <w:pStyle w:val="WBtabletxt"/>
              <w:rPr>
                <w:sz w:val="20"/>
                <w:lang w:val="en-US"/>
              </w:rPr>
            </w:pPr>
            <w:r>
              <w:rPr>
                <w:rFonts w:cs="Arial"/>
                <w:color w:val="3333FF"/>
                <w:sz w:val="20"/>
                <w:lang w:val="en-US"/>
              </w:rPr>
              <w:t>S4-190248</w:t>
            </w:r>
          </w:p>
        </w:tc>
        <w:tc>
          <w:tcPr>
            <w:tcW w:w="849" w:type="dxa"/>
            <w:tcBorders>
              <w:top w:val="single" w:sz="6" w:space="0" w:color="auto"/>
              <w:left w:val="single" w:sz="6" w:space="0" w:color="auto"/>
              <w:bottom w:val="single" w:sz="6" w:space="0" w:color="auto"/>
              <w:right w:val="single" w:sz="6" w:space="0" w:color="auto"/>
            </w:tcBorders>
          </w:tcPr>
          <w:p w14:paraId="659C9786" w14:textId="77777777" w:rsidR="005E5CF5" w:rsidRDefault="00A72684">
            <w:pPr>
              <w:spacing w:after="0"/>
              <w:rPr>
                <w:lang w:val="en-US" w:eastAsia="zh-CN"/>
              </w:rPr>
            </w:pPr>
            <w:r>
              <w:rPr>
                <w:lang w:val="en-US" w:eastAsia="zh-CN"/>
              </w:rPr>
              <w:t>0.0.6</w:t>
            </w:r>
          </w:p>
        </w:tc>
        <w:tc>
          <w:tcPr>
            <w:tcW w:w="942" w:type="dxa"/>
            <w:tcBorders>
              <w:top w:val="single" w:sz="6" w:space="0" w:color="auto"/>
              <w:left w:val="single" w:sz="6" w:space="0" w:color="auto"/>
              <w:bottom w:val="single" w:sz="6" w:space="0" w:color="auto"/>
              <w:right w:val="single" w:sz="6" w:space="0" w:color="auto"/>
            </w:tcBorders>
          </w:tcPr>
          <w:p w14:paraId="436DDDD3" w14:textId="77777777" w:rsidR="005E5CF5" w:rsidRDefault="00A72684">
            <w:pPr>
              <w:spacing w:after="0"/>
              <w:rPr>
                <w:lang w:val="en-US" w:eastAsia="zh-CN"/>
              </w:rPr>
            </w:pPr>
            <w:r>
              <w:rPr>
                <w:lang w:val="en-US" w:eastAsia="zh-CN"/>
              </w:rPr>
              <w:t>0.0.7</w:t>
            </w:r>
          </w:p>
        </w:tc>
      </w:tr>
      <w:tr w:rsidR="005E5CF5" w14:paraId="4839CE7A"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04940FAC" w14:textId="77777777" w:rsidR="005E5CF5" w:rsidRDefault="00A72684">
            <w:pPr>
              <w:spacing w:after="0"/>
              <w:rPr>
                <w:lang w:val="en-US" w:eastAsia="zh-CN"/>
              </w:rPr>
            </w:pPr>
            <w:r>
              <w:rPr>
                <w:lang w:val="en-US" w:eastAsia="zh-CN"/>
              </w:rPr>
              <w:t>2019-02-18</w:t>
            </w:r>
          </w:p>
        </w:tc>
        <w:tc>
          <w:tcPr>
            <w:tcW w:w="1131" w:type="dxa"/>
            <w:tcBorders>
              <w:top w:val="single" w:sz="6" w:space="0" w:color="auto"/>
              <w:left w:val="single" w:sz="6" w:space="0" w:color="auto"/>
              <w:bottom w:val="single" w:sz="6" w:space="0" w:color="auto"/>
              <w:right w:val="single" w:sz="6" w:space="0" w:color="auto"/>
            </w:tcBorders>
          </w:tcPr>
          <w:p w14:paraId="3F29FA26" w14:textId="77777777" w:rsidR="005E5CF5" w:rsidRDefault="00A72684">
            <w:pPr>
              <w:spacing w:after="0"/>
              <w:rPr>
                <w:lang w:val="en-US" w:eastAsia="zh-CN"/>
              </w:rPr>
            </w:pPr>
            <w:r>
              <w:rPr>
                <w:lang w:val="en-US" w:eastAsia="zh-CN"/>
              </w:rPr>
              <w:t>AHEVS#56</w:t>
            </w:r>
          </w:p>
        </w:tc>
        <w:tc>
          <w:tcPr>
            <w:tcW w:w="5539" w:type="dxa"/>
            <w:tcBorders>
              <w:top w:val="single" w:sz="6" w:space="0" w:color="auto"/>
              <w:left w:val="single" w:sz="6" w:space="0" w:color="auto"/>
              <w:bottom w:val="single" w:sz="6" w:space="0" w:color="auto"/>
              <w:right w:val="single" w:sz="6" w:space="0" w:color="auto"/>
            </w:tcBorders>
          </w:tcPr>
          <w:p w14:paraId="486E5447" w14:textId="77777777" w:rsidR="005E5CF5" w:rsidRDefault="00A72684">
            <w:pPr>
              <w:pStyle w:val="WBtabletxt"/>
              <w:rPr>
                <w:rFonts w:cs="Arial"/>
                <w:color w:val="3333FF"/>
                <w:sz w:val="20"/>
                <w:lang w:val="en-US"/>
              </w:rPr>
            </w:pPr>
            <w:r>
              <w:rPr>
                <w:rFonts w:cs="Arial"/>
                <w:color w:val="3333FF"/>
                <w:sz w:val="20"/>
                <w:lang w:val="en-US"/>
              </w:rPr>
              <w:t>Changing editorship from Wang Bin to Huan-yu Su AHEVS-443</w:t>
            </w:r>
          </w:p>
        </w:tc>
        <w:tc>
          <w:tcPr>
            <w:tcW w:w="849" w:type="dxa"/>
            <w:tcBorders>
              <w:top w:val="single" w:sz="6" w:space="0" w:color="auto"/>
              <w:left w:val="single" w:sz="6" w:space="0" w:color="auto"/>
              <w:bottom w:val="single" w:sz="6" w:space="0" w:color="auto"/>
              <w:right w:val="single" w:sz="6" w:space="0" w:color="auto"/>
            </w:tcBorders>
          </w:tcPr>
          <w:p w14:paraId="4BA404C7" w14:textId="77777777" w:rsidR="005E5CF5" w:rsidRDefault="00A72684">
            <w:pPr>
              <w:spacing w:after="0"/>
              <w:rPr>
                <w:lang w:val="en-US" w:eastAsia="zh-CN"/>
              </w:rPr>
            </w:pPr>
            <w:r>
              <w:rPr>
                <w:lang w:val="en-US" w:eastAsia="zh-CN"/>
              </w:rPr>
              <w:t>0.0.7</w:t>
            </w:r>
          </w:p>
        </w:tc>
        <w:tc>
          <w:tcPr>
            <w:tcW w:w="942" w:type="dxa"/>
            <w:tcBorders>
              <w:top w:val="single" w:sz="6" w:space="0" w:color="auto"/>
              <w:left w:val="single" w:sz="6" w:space="0" w:color="auto"/>
              <w:bottom w:val="single" w:sz="6" w:space="0" w:color="auto"/>
              <w:right w:val="single" w:sz="6" w:space="0" w:color="auto"/>
            </w:tcBorders>
          </w:tcPr>
          <w:p w14:paraId="6E583017" w14:textId="77777777" w:rsidR="005E5CF5" w:rsidRDefault="00A72684">
            <w:pPr>
              <w:spacing w:after="0"/>
              <w:rPr>
                <w:lang w:val="en-US" w:eastAsia="zh-CN"/>
              </w:rPr>
            </w:pPr>
            <w:r>
              <w:rPr>
                <w:lang w:val="en-US" w:eastAsia="zh-CN"/>
              </w:rPr>
              <w:t>0.0.8</w:t>
            </w:r>
          </w:p>
        </w:tc>
      </w:tr>
      <w:tr w:rsidR="005E5CF5" w14:paraId="5F1F1234"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CB2FC5A" w14:textId="77777777" w:rsidR="005E5CF5" w:rsidRDefault="00A72684">
            <w:pPr>
              <w:spacing w:after="0"/>
              <w:rPr>
                <w:lang w:val="en-US" w:eastAsia="zh-CN"/>
              </w:rPr>
            </w:pPr>
            <w:r>
              <w:rPr>
                <w:lang w:val="en-US" w:eastAsia="zh-CN"/>
              </w:rPr>
              <w:t>2019-02-20</w:t>
            </w:r>
          </w:p>
        </w:tc>
        <w:tc>
          <w:tcPr>
            <w:tcW w:w="1131" w:type="dxa"/>
            <w:tcBorders>
              <w:top w:val="single" w:sz="6" w:space="0" w:color="auto"/>
              <w:left w:val="single" w:sz="6" w:space="0" w:color="auto"/>
              <w:bottom w:val="single" w:sz="6" w:space="0" w:color="auto"/>
              <w:right w:val="single" w:sz="6" w:space="0" w:color="auto"/>
            </w:tcBorders>
          </w:tcPr>
          <w:p w14:paraId="29880753" w14:textId="77777777" w:rsidR="005E5CF5" w:rsidRDefault="00A72684">
            <w:pPr>
              <w:spacing w:after="0"/>
              <w:rPr>
                <w:lang w:val="en-US" w:eastAsia="zh-CN"/>
              </w:rPr>
            </w:pPr>
            <w:r>
              <w:rPr>
                <w:lang w:val="en-US" w:eastAsia="zh-CN"/>
              </w:rPr>
              <w:t>Post AHEVS#56</w:t>
            </w:r>
          </w:p>
        </w:tc>
        <w:tc>
          <w:tcPr>
            <w:tcW w:w="5539" w:type="dxa"/>
            <w:tcBorders>
              <w:top w:val="single" w:sz="6" w:space="0" w:color="auto"/>
              <w:left w:val="single" w:sz="6" w:space="0" w:color="auto"/>
              <w:bottom w:val="single" w:sz="6" w:space="0" w:color="auto"/>
              <w:right w:val="single" w:sz="6" w:space="0" w:color="auto"/>
            </w:tcBorders>
          </w:tcPr>
          <w:p w14:paraId="628DD417" w14:textId="77777777" w:rsidR="005E5CF5" w:rsidRDefault="00A72684">
            <w:pPr>
              <w:pStyle w:val="WBtabletxt"/>
              <w:rPr>
                <w:rFonts w:cs="Arial"/>
                <w:color w:val="3333FF"/>
                <w:sz w:val="20"/>
                <w:lang w:val="en-US"/>
              </w:rPr>
            </w:pPr>
            <w:r>
              <w:rPr>
                <w:rFonts w:cs="Arial"/>
                <w:color w:val="3333FF"/>
                <w:sz w:val="20"/>
                <w:lang w:val="en-US"/>
              </w:rPr>
              <w:t>Incorporating suggested changes from AHEVS#56</w:t>
            </w:r>
          </w:p>
        </w:tc>
        <w:tc>
          <w:tcPr>
            <w:tcW w:w="849" w:type="dxa"/>
            <w:tcBorders>
              <w:top w:val="single" w:sz="6" w:space="0" w:color="auto"/>
              <w:left w:val="single" w:sz="6" w:space="0" w:color="auto"/>
              <w:bottom w:val="single" w:sz="6" w:space="0" w:color="auto"/>
              <w:right w:val="single" w:sz="6" w:space="0" w:color="auto"/>
            </w:tcBorders>
          </w:tcPr>
          <w:p w14:paraId="760E677F" w14:textId="77777777" w:rsidR="005E5CF5" w:rsidRDefault="00A72684">
            <w:pPr>
              <w:spacing w:after="0"/>
              <w:rPr>
                <w:lang w:val="en-US" w:eastAsia="zh-CN"/>
              </w:rPr>
            </w:pPr>
            <w:r>
              <w:rPr>
                <w:lang w:val="en-US" w:eastAsia="zh-CN"/>
              </w:rPr>
              <w:t>0.0.8</w:t>
            </w:r>
          </w:p>
        </w:tc>
        <w:tc>
          <w:tcPr>
            <w:tcW w:w="942" w:type="dxa"/>
            <w:tcBorders>
              <w:top w:val="single" w:sz="6" w:space="0" w:color="auto"/>
              <w:left w:val="single" w:sz="6" w:space="0" w:color="auto"/>
              <w:bottom w:val="single" w:sz="6" w:space="0" w:color="auto"/>
              <w:right w:val="single" w:sz="6" w:space="0" w:color="auto"/>
            </w:tcBorders>
          </w:tcPr>
          <w:p w14:paraId="21A5579E" w14:textId="77777777" w:rsidR="005E5CF5" w:rsidRDefault="00A72684">
            <w:pPr>
              <w:spacing w:after="0"/>
              <w:rPr>
                <w:lang w:val="en-US" w:eastAsia="zh-CN"/>
              </w:rPr>
            </w:pPr>
            <w:r>
              <w:rPr>
                <w:lang w:val="en-US" w:eastAsia="zh-CN"/>
              </w:rPr>
              <w:t>0.0.9</w:t>
            </w:r>
          </w:p>
        </w:tc>
      </w:tr>
      <w:tr w:rsidR="005E5CF5" w14:paraId="44074F26"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460A2B82" w14:textId="77777777" w:rsidR="005E5CF5" w:rsidRDefault="00A72684">
            <w:pPr>
              <w:spacing w:after="0"/>
              <w:rPr>
                <w:lang w:val="en-US" w:eastAsia="zh-CN"/>
              </w:rPr>
            </w:pPr>
            <w:r>
              <w:rPr>
                <w:lang w:val="en-US" w:eastAsia="zh-CN"/>
              </w:rPr>
              <w:t>2019-04-11</w:t>
            </w:r>
          </w:p>
        </w:tc>
        <w:tc>
          <w:tcPr>
            <w:tcW w:w="1131" w:type="dxa"/>
            <w:tcBorders>
              <w:top w:val="single" w:sz="6" w:space="0" w:color="auto"/>
              <w:left w:val="single" w:sz="6" w:space="0" w:color="auto"/>
              <w:bottom w:val="single" w:sz="6" w:space="0" w:color="auto"/>
              <w:right w:val="single" w:sz="6" w:space="0" w:color="auto"/>
            </w:tcBorders>
          </w:tcPr>
          <w:p w14:paraId="0F33F32B" w14:textId="77777777" w:rsidR="005E5CF5" w:rsidRDefault="00A72684">
            <w:pPr>
              <w:spacing w:after="0"/>
              <w:rPr>
                <w:lang w:val="en-US" w:eastAsia="zh-CN"/>
              </w:rPr>
            </w:pPr>
            <w:r>
              <w:rPr>
                <w:lang w:val="en-US" w:eastAsia="zh-CN"/>
              </w:rPr>
              <w:t>SA4#103</w:t>
            </w:r>
          </w:p>
        </w:tc>
        <w:tc>
          <w:tcPr>
            <w:tcW w:w="5539" w:type="dxa"/>
            <w:tcBorders>
              <w:top w:val="single" w:sz="6" w:space="0" w:color="auto"/>
              <w:left w:val="single" w:sz="6" w:space="0" w:color="auto"/>
              <w:bottom w:val="single" w:sz="6" w:space="0" w:color="auto"/>
              <w:right w:val="single" w:sz="6" w:space="0" w:color="auto"/>
            </w:tcBorders>
          </w:tcPr>
          <w:p w14:paraId="57048366" w14:textId="77777777" w:rsidR="005E5CF5" w:rsidRDefault="00A72684">
            <w:pPr>
              <w:pStyle w:val="WBtabletxt"/>
              <w:rPr>
                <w:rFonts w:cs="Arial"/>
                <w:color w:val="3333FF"/>
                <w:sz w:val="20"/>
                <w:lang w:val="en-US"/>
              </w:rPr>
            </w:pPr>
            <w:r>
              <w:rPr>
                <w:rFonts w:cs="Arial"/>
                <w:color w:val="3333FF"/>
                <w:sz w:val="20"/>
                <w:lang w:val="en-US"/>
              </w:rPr>
              <w:t>Incorporating agreed changes during SA4#103 in Newport Beach S4-190450</w:t>
            </w:r>
          </w:p>
        </w:tc>
        <w:tc>
          <w:tcPr>
            <w:tcW w:w="849" w:type="dxa"/>
            <w:tcBorders>
              <w:top w:val="single" w:sz="6" w:space="0" w:color="auto"/>
              <w:left w:val="single" w:sz="6" w:space="0" w:color="auto"/>
              <w:bottom w:val="single" w:sz="6" w:space="0" w:color="auto"/>
              <w:right w:val="single" w:sz="6" w:space="0" w:color="auto"/>
            </w:tcBorders>
          </w:tcPr>
          <w:p w14:paraId="6331C488" w14:textId="77777777" w:rsidR="005E5CF5" w:rsidRDefault="00A72684">
            <w:pPr>
              <w:spacing w:after="0"/>
              <w:rPr>
                <w:lang w:val="en-US" w:eastAsia="zh-CN"/>
              </w:rPr>
            </w:pPr>
            <w:r>
              <w:rPr>
                <w:lang w:val="en-US" w:eastAsia="zh-CN"/>
              </w:rPr>
              <w:t>0.0.9</w:t>
            </w:r>
          </w:p>
        </w:tc>
        <w:tc>
          <w:tcPr>
            <w:tcW w:w="942" w:type="dxa"/>
            <w:tcBorders>
              <w:top w:val="single" w:sz="6" w:space="0" w:color="auto"/>
              <w:left w:val="single" w:sz="6" w:space="0" w:color="auto"/>
              <w:bottom w:val="single" w:sz="6" w:space="0" w:color="auto"/>
              <w:right w:val="single" w:sz="6" w:space="0" w:color="auto"/>
            </w:tcBorders>
          </w:tcPr>
          <w:p w14:paraId="074D8581" w14:textId="77777777" w:rsidR="005E5CF5" w:rsidRDefault="00A72684">
            <w:pPr>
              <w:spacing w:after="0"/>
              <w:rPr>
                <w:lang w:val="en-US" w:eastAsia="zh-CN"/>
              </w:rPr>
            </w:pPr>
            <w:r>
              <w:rPr>
                <w:lang w:val="en-US" w:eastAsia="zh-CN"/>
              </w:rPr>
              <w:t>0.0.10</w:t>
            </w:r>
          </w:p>
        </w:tc>
      </w:tr>
      <w:tr w:rsidR="005E5CF5" w14:paraId="244E5CBD"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77441DD" w14:textId="77777777" w:rsidR="005E5CF5" w:rsidRDefault="00A72684">
            <w:pPr>
              <w:spacing w:after="0"/>
              <w:rPr>
                <w:lang w:val="en-US" w:eastAsia="zh-CN"/>
              </w:rPr>
            </w:pPr>
            <w:r>
              <w:rPr>
                <w:lang w:val="en-US" w:eastAsia="zh-CN"/>
              </w:rPr>
              <w:t>2019-07-5</w:t>
            </w:r>
          </w:p>
        </w:tc>
        <w:tc>
          <w:tcPr>
            <w:tcW w:w="1131" w:type="dxa"/>
            <w:tcBorders>
              <w:top w:val="single" w:sz="6" w:space="0" w:color="auto"/>
              <w:left w:val="single" w:sz="6" w:space="0" w:color="auto"/>
              <w:bottom w:val="single" w:sz="6" w:space="0" w:color="auto"/>
              <w:right w:val="single" w:sz="6" w:space="0" w:color="auto"/>
            </w:tcBorders>
          </w:tcPr>
          <w:p w14:paraId="720FAC0D" w14:textId="77777777" w:rsidR="005E5CF5" w:rsidRDefault="00A72684">
            <w:pPr>
              <w:spacing w:after="0"/>
              <w:rPr>
                <w:lang w:val="en-US" w:eastAsia="zh-CN"/>
              </w:rPr>
            </w:pPr>
            <w:r>
              <w:rPr>
                <w:lang w:val="en-US" w:eastAsia="zh-CN"/>
              </w:rPr>
              <w:t>SA4#104</w:t>
            </w:r>
          </w:p>
        </w:tc>
        <w:tc>
          <w:tcPr>
            <w:tcW w:w="5539" w:type="dxa"/>
            <w:tcBorders>
              <w:top w:val="single" w:sz="6" w:space="0" w:color="auto"/>
              <w:left w:val="single" w:sz="6" w:space="0" w:color="auto"/>
              <w:bottom w:val="single" w:sz="6" w:space="0" w:color="auto"/>
              <w:right w:val="single" w:sz="6" w:space="0" w:color="auto"/>
            </w:tcBorders>
          </w:tcPr>
          <w:p w14:paraId="5E4856B9" w14:textId="77777777" w:rsidR="005E5CF5" w:rsidRDefault="00A72684">
            <w:pPr>
              <w:pStyle w:val="WBtabletxt"/>
              <w:rPr>
                <w:rFonts w:cs="Arial"/>
                <w:color w:val="3333FF"/>
                <w:sz w:val="20"/>
                <w:lang w:val="en-US"/>
              </w:rPr>
            </w:pPr>
            <w:r>
              <w:rPr>
                <w:rFonts w:cs="Arial"/>
                <w:color w:val="3333FF"/>
                <w:sz w:val="20"/>
                <w:lang w:val="en-US"/>
              </w:rPr>
              <w:t>Incorporating agreed changes during SA4#104 in Cork</w:t>
            </w:r>
          </w:p>
        </w:tc>
        <w:tc>
          <w:tcPr>
            <w:tcW w:w="849" w:type="dxa"/>
            <w:tcBorders>
              <w:top w:val="single" w:sz="6" w:space="0" w:color="auto"/>
              <w:left w:val="single" w:sz="6" w:space="0" w:color="auto"/>
              <w:bottom w:val="single" w:sz="6" w:space="0" w:color="auto"/>
              <w:right w:val="single" w:sz="6" w:space="0" w:color="auto"/>
            </w:tcBorders>
          </w:tcPr>
          <w:p w14:paraId="1833D58B" w14:textId="77777777" w:rsidR="005E5CF5" w:rsidRDefault="00A72684">
            <w:pPr>
              <w:spacing w:after="0"/>
              <w:rPr>
                <w:lang w:val="en-US" w:eastAsia="zh-CN"/>
              </w:rPr>
            </w:pPr>
            <w:r>
              <w:rPr>
                <w:lang w:val="en-US" w:eastAsia="zh-CN"/>
              </w:rPr>
              <w:t>0.0.10</w:t>
            </w:r>
          </w:p>
        </w:tc>
        <w:tc>
          <w:tcPr>
            <w:tcW w:w="942" w:type="dxa"/>
            <w:tcBorders>
              <w:top w:val="single" w:sz="6" w:space="0" w:color="auto"/>
              <w:left w:val="single" w:sz="6" w:space="0" w:color="auto"/>
              <w:bottom w:val="single" w:sz="6" w:space="0" w:color="auto"/>
              <w:right w:val="single" w:sz="6" w:space="0" w:color="auto"/>
            </w:tcBorders>
          </w:tcPr>
          <w:p w14:paraId="17940346" w14:textId="77777777" w:rsidR="005E5CF5" w:rsidRDefault="00A72684">
            <w:pPr>
              <w:spacing w:after="0"/>
              <w:rPr>
                <w:lang w:val="en-US" w:eastAsia="zh-CN"/>
              </w:rPr>
            </w:pPr>
            <w:r>
              <w:rPr>
                <w:lang w:val="en-US" w:eastAsia="zh-CN"/>
              </w:rPr>
              <w:t>0.0.11</w:t>
            </w:r>
          </w:p>
        </w:tc>
      </w:tr>
      <w:tr w:rsidR="005E5CF5" w14:paraId="394748C9"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D487D00" w14:textId="77777777" w:rsidR="005E5CF5" w:rsidRDefault="00A72684">
            <w:pPr>
              <w:spacing w:after="0"/>
              <w:rPr>
                <w:lang w:val="en-US" w:eastAsia="zh-CN"/>
              </w:rPr>
            </w:pPr>
            <w:r>
              <w:rPr>
                <w:lang w:val="en-US" w:eastAsia="zh-CN"/>
              </w:rPr>
              <w:t>2019-07-5</w:t>
            </w:r>
          </w:p>
        </w:tc>
        <w:tc>
          <w:tcPr>
            <w:tcW w:w="1131" w:type="dxa"/>
            <w:tcBorders>
              <w:top w:val="single" w:sz="6" w:space="0" w:color="auto"/>
              <w:left w:val="single" w:sz="6" w:space="0" w:color="auto"/>
              <w:bottom w:val="single" w:sz="6" w:space="0" w:color="auto"/>
              <w:right w:val="single" w:sz="6" w:space="0" w:color="auto"/>
            </w:tcBorders>
          </w:tcPr>
          <w:p w14:paraId="10F047A3" w14:textId="77777777" w:rsidR="005E5CF5" w:rsidRDefault="00A72684">
            <w:pPr>
              <w:spacing w:after="0"/>
              <w:rPr>
                <w:lang w:val="en-US" w:eastAsia="zh-CN"/>
              </w:rPr>
            </w:pPr>
            <w:r>
              <w:rPr>
                <w:lang w:val="en-US" w:eastAsia="zh-CN"/>
              </w:rPr>
              <w:t>SA4#104</w:t>
            </w:r>
          </w:p>
        </w:tc>
        <w:tc>
          <w:tcPr>
            <w:tcW w:w="5539" w:type="dxa"/>
            <w:tcBorders>
              <w:top w:val="single" w:sz="6" w:space="0" w:color="auto"/>
              <w:left w:val="single" w:sz="6" w:space="0" w:color="auto"/>
              <w:bottom w:val="single" w:sz="6" w:space="0" w:color="auto"/>
              <w:right w:val="single" w:sz="6" w:space="0" w:color="auto"/>
            </w:tcBorders>
          </w:tcPr>
          <w:p w14:paraId="6CF8FB93" w14:textId="77777777" w:rsidR="005E5CF5" w:rsidRDefault="00A72684">
            <w:pPr>
              <w:pStyle w:val="WBtabletxt"/>
              <w:rPr>
                <w:rFonts w:cs="Arial"/>
                <w:color w:val="3333FF"/>
                <w:sz w:val="20"/>
                <w:lang w:val="en-US"/>
              </w:rPr>
            </w:pPr>
            <w:r>
              <w:rPr>
                <w:rFonts w:cs="Arial"/>
                <w:color w:val="3333FF"/>
                <w:sz w:val="20"/>
                <w:lang w:val="en-US"/>
              </w:rPr>
              <w:t>Update the header information</w:t>
            </w:r>
          </w:p>
        </w:tc>
        <w:tc>
          <w:tcPr>
            <w:tcW w:w="849" w:type="dxa"/>
            <w:tcBorders>
              <w:top w:val="single" w:sz="6" w:space="0" w:color="auto"/>
              <w:left w:val="single" w:sz="6" w:space="0" w:color="auto"/>
              <w:bottom w:val="single" w:sz="6" w:space="0" w:color="auto"/>
              <w:right w:val="single" w:sz="6" w:space="0" w:color="auto"/>
            </w:tcBorders>
          </w:tcPr>
          <w:p w14:paraId="26D81B8F" w14:textId="77777777" w:rsidR="005E5CF5" w:rsidRDefault="00A72684">
            <w:pPr>
              <w:spacing w:after="0"/>
              <w:rPr>
                <w:lang w:val="en-US" w:eastAsia="zh-CN"/>
              </w:rPr>
            </w:pPr>
            <w:r>
              <w:rPr>
                <w:lang w:val="en-US" w:eastAsia="zh-CN"/>
              </w:rPr>
              <w:t>0.0.11</w:t>
            </w:r>
          </w:p>
        </w:tc>
        <w:tc>
          <w:tcPr>
            <w:tcW w:w="942" w:type="dxa"/>
            <w:tcBorders>
              <w:top w:val="single" w:sz="6" w:space="0" w:color="auto"/>
              <w:left w:val="single" w:sz="6" w:space="0" w:color="auto"/>
              <w:bottom w:val="single" w:sz="6" w:space="0" w:color="auto"/>
              <w:right w:val="single" w:sz="6" w:space="0" w:color="auto"/>
            </w:tcBorders>
          </w:tcPr>
          <w:p w14:paraId="4BA5F8D1" w14:textId="77777777" w:rsidR="005E5CF5" w:rsidRDefault="00A72684">
            <w:pPr>
              <w:spacing w:after="0"/>
              <w:rPr>
                <w:lang w:val="en-US" w:eastAsia="zh-CN"/>
              </w:rPr>
            </w:pPr>
            <w:r>
              <w:rPr>
                <w:lang w:val="en-US" w:eastAsia="zh-CN"/>
              </w:rPr>
              <w:t>0.0.12</w:t>
            </w:r>
          </w:p>
        </w:tc>
      </w:tr>
      <w:tr w:rsidR="005E5CF5" w14:paraId="461A30BC"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7EC01F35" w14:textId="77777777" w:rsidR="005E5CF5" w:rsidRDefault="00A72684">
            <w:pPr>
              <w:spacing w:after="0"/>
              <w:rPr>
                <w:lang w:val="en-US" w:eastAsia="zh-CN"/>
              </w:rPr>
            </w:pPr>
            <w:r>
              <w:rPr>
                <w:lang w:val="en-US" w:eastAsia="zh-CN"/>
              </w:rPr>
              <w:t>2019-07-5</w:t>
            </w:r>
          </w:p>
        </w:tc>
        <w:tc>
          <w:tcPr>
            <w:tcW w:w="1131" w:type="dxa"/>
            <w:tcBorders>
              <w:top w:val="single" w:sz="6" w:space="0" w:color="auto"/>
              <w:left w:val="single" w:sz="6" w:space="0" w:color="auto"/>
              <w:bottom w:val="single" w:sz="6" w:space="0" w:color="auto"/>
              <w:right w:val="single" w:sz="6" w:space="0" w:color="auto"/>
            </w:tcBorders>
          </w:tcPr>
          <w:p w14:paraId="2B7A2C71" w14:textId="77777777" w:rsidR="005E5CF5" w:rsidRDefault="00A72684">
            <w:pPr>
              <w:spacing w:after="0"/>
              <w:rPr>
                <w:lang w:val="en-US" w:eastAsia="zh-CN"/>
              </w:rPr>
            </w:pPr>
            <w:r>
              <w:rPr>
                <w:lang w:val="en-US" w:eastAsia="zh-CN"/>
              </w:rPr>
              <w:t>SA4#104</w:t>
            </w:r>
          </w:p>
        </w:tc>
        <w:tc>
          <w:tcPr>
            <w:tcW w:w="5539" w:type="dxa"/>
            <w:tcBorders>
              <w:top w:val="single" w:sz="6" w:space="0" w:color="auto"/>
              <w:left w:val="single" w:sz="6" w:space="0" w:color="auto"/>
              <w:bottom w:val="single" w:sz="6" w:space="0" w:color="auto"/>
              <w:right w:val="single" w:sz="6" w:space="0" w:color="auto"/>
            </w:tcBorders>
          </w:tcPr>
          <w:p w14:paraId="0907AC04" w14:textId="77777777" w:rsidR="005E5CF5" w:rsidRDefault="00A72684">
            <w:pPr>
              <w:pStyle w:val="WBtabletxt"/>
              <w:rPr>
                <w:rFonts w:cs="Arial"/>
                <w:color w:val="3333FF"/>
                <w:sz w:val="20"/>
                <w:lang w:val="en-US"/>
              </w:rPr>
            </w:pPr>
            <w:r>
              <w:rPr>
                <w:rFonts w:cs="Arial"/>
                <w:color w:val="3333FF"/>
                <w:sz w:val="20"/>
                <w:lang w:val="en-US"/>
              </w:rPr>
              <w:t>Implement decisions from SA4 Plenary</w:t>
            </w:r>
          </w:p>
        </w:tc>
        <w:tc>
          <w:tcPr>
            <w:tcW w:w="849" w:type="dxa"/>
            <w:tcBorders>
              <w:top w:val="single" w:sz="6" w:space="0" w:color="auto"/>
              <w:left w:val="single" w:sz="6" w:space="0" w:color="auto"/>
              <w:bottom w:val="single" w:sz="6" w:space="0" w:color="auto"/>
              <w:right w:val="single" w:sz="6" w:space="0" w:color="auto"/>
            </w:tcBorders>
          </w:tcPr>
          <w:p w14:paraId="065EDB71" w14:textId="77777777" w:rsidR="005E5CF5" w:rsidRDefault="00A72684">
            <w:pPr>
              <w:spacing w:after="0"/>
              <w:rPr>
                <w:lang w:val="en-US" w:eastAsia="zh-CN"/>
              </w:rPr>
            </w:pPr>
            <w:r>
              <w:rPr>
                <w:lang w:val="en-US" w:eastAsia="zh-CN"/>
              </w:rPr>
              <w:t>0.0.12</w:t>
            </w:r>
          </w:p>
        </w:tc>
        <w:tc>
          <w:tcPr>
            <w:tcW w:w="942" w:type="dxa"/>
            <w:tcBorders>
              <w:top w:val="single" w:sz="6" w:space="0" w:color="auto"/>
              <w:left w:val="single" w:sz="6" w:space="0" w:color="auto"/>
              <w:bottom w:val="single" w:sz="6" w:space="0" w:color="auto"/>
              <w:right w:val="single" w:sz="6" w:space="0" w:color="auto"/>
            </w:tcBorders>
          </w:tcPr>
          <w:p w14:paraId="00152432" w14:textId="77777777" w:rsidR="005E5CF5" w:rsidRDefault="00A72684">
            <w:pPr>
              <w:spacing w:after="0"/>
              <w:rPr>
                <w:lang w:val="en-US" w:eastAsia="zh-CN"/>
              </w:rPr>
            </w:pPr>
            <w:r>
              <w:rPr>
                <w:lang w:val="en-US" w:eastAsia="zh-CN"/>
              </w:rPr>
              <w:t>0.1.0</w:t>
            </w:r>
          </w:p>
        </w:tc>
      </w:tr>
      <w:tr w:rsidR="005E5CF5" w14:paraId="4DE8C753"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75CC7A55" w14:textId="77777777" w:rsidR="005E5CF5" w:rsidRDefault="00A72684">
            <w:pPr>
              <w:spacing w:after="0"/>
              <w:rPr>
                <w:lang w:val="en-US" w:eastAsia="zh-CN"/>
              </w:rPr>
            </w:pPr>
            <w:r>
              <w:rPr>
                <w:lang w:val="en-US" w:eastAsia="zh-CN"/>
              </w:rPr>
              <w:t>2019-10-24</w:t>
            </w:r>
          </w:p>
        </w:tc>
        <w:tc>
          <w:tcPr>
            <w:tcW w:w="1131" w:type="dxa"/>
            <w:tcBorders>
              <w:top w:val="single" w:sz="6" w:space="0" w:color="auto"/>
              <w:left w:val="single" w:sz="6" w:space="0" w:color="auto"/>
              <w:bottom w:val="single" w:sz="6" w:space="0" w:color="auto"/>
              <w:right w:val="single" w:sz="6" w:space="0" w:color="auto"/>
            </w:tcBorders>
          </w:tcPr>
          <w:p w14:paraId="407DF4C8" w14:textId="77777777" w:rsidR="005E5CF5" w:rsidRDefault="00A72684">
            <w:pPr>
              <w:spacing w:after="0"/>
              <w:rPr>
                <w:lang w:val="en-US" w:eastAsia="zh-CN"/>
              </w:rPr>
            </w:pPr>
            <w:r>
              <w:rPr>
                <w:lang w:val="en-US" w:eastAsia="zh-CN"/>
              </w:rPr>
              <w:t>SA4#106</w:t>
            </w:r>
          </w:p>
        </w:tc>
        <w:tc>
          <w:tcPr>
            <w:tcW w:w="5539" w:type="dxa"/>
            <w:tcBorders>
              <w:top w:val="single" w:sz="6" w:space="0" w:color="auto"/>
              <w:left w:val="single" w:sz="6" w:space="0" w:color="auto"/>
              <w:bottom w:val="single" w:sz="6" w:space="0" w:color="auto"/>
              <w:right w:val="single" w:sz="6" w:space="0" w:color="auto"/>
            </w:tcBorders>
          </w:tcPr>
          <w:p w14:paraId="3B2477B2" w14:textId="77777777" w:rsidR="005E5CF5" w:rsidRDefault="00A72684">
            <w:pPr>
              <w:pStyle w:val="WBtabletxt"/>
              <w:rPr>
                <w:rFonts w:cs="Arial"/>
                <w:color w:val="3333FF"/>
                <w:sz w:val="20"/>
                <w:lang w:val="en-US"/>
              </w:rPr>
            </w:pPr>
            <w:r>
              <w:rPr>
                <w:rFonts w:cs="Arial"/>
                <w:color w:val="3333FF"/>
                <w:sz w:val="20"/>
                <w:lang w:val="en-US"/>
              </w:rPr>
              <w:t>Incorporating agreed changes during SA4#106 in Busan</w:t>
            </w:r>
          </w:p>
        </w:tc>
        <w:tc>
          <w:tcPr>
            <w:tcW w:w="849" w:type="dxa"/>
            <w:tcBorders>
              <w:top w:val="single" w:sz="6" w:space="0" w:color="auto"/>
              <w:left w:val="single" w:sz="6" w:space="0" w:color="auto"/>
              <w:bottom w:val="single" w:sz="6" w:space="0" w:color="auto"/>
              <w:right w:val="single" w:sz="6" w:space="0" w:color="auto"/>
            </w:tcBorders>
          </w:tcPr>
          <w:p w14:paraId="0110B5BE" w14:textId="77777777" w:rsidR="005E5CF5" w:rsidRDefault="00A72684">
            <w:pPr>
              <w:spacing w:after="0"/>
              <w:rPr>
                <w:lang w:val="en-US" w:eastAsia="zh-CN"/>
              </w:rPr>
            </w:pPr>
            <w:r>
              <w:rPr>
                <w:lang w:val="en-US" w:eastAsia="zh-CN"/>
              </w:rPr>
              <w:t>0.1.0</w:t>
            </w:r>
          </w:p>
        </w:tc>
        <w:tc>
          <w:tcPr>
            <w:tcW w:w="942" w:type="dxa"/>
            <w:tcBorders>
              <w:top w:val="single" w:sz="6" w:space="0" w:color="auto"/>
              <w:left w:val="single" w:sz="6" w:space="0" w:color="auto"/>
              <w:bottom w:val="single" w:sz="6" w:space="0" w:color="auto"/>
              <w:right w:val="single" w:sz="6" w:space="0" w:color="auto"/>
            </w:tcBorders>
          </w:tcPr>
          <w:p w14:paraId="7918F7D6" w14:textId="77777777" w:rsidR="005E5CF5" w:rsidRDefault="00A72684">
            <w:pPr>
              <w:spacing w:after="0"/>
              <w:rPr>
                <w:lang w:val="en-US" w:eastAsia="zh-CN"/>
              </w:rPr>
            </w:pPr>
            <w:r>
              <w:rPr>
                <w:lang w:val="en-US" w:eastAsia="zh-CN"/>
              </w:rPr>
              <w:t>0.2.0</w:t>
            </w:r>
          </w:p>
        </w:tc>
      </w:tr>
      <w:tr w:rsidR="005E5CF5" w14:paraId="3E3D9FE3"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7633A6D2" w14:textId="77777777" w:rsidR="005E5CF5" w:rsidRDefault="00A72684">
            <w:pPr>
              <w:spacing w:after="0"/>
              <w:rPr>
                <w:lang w:val="en-US" w:eastAsia="zh-CN"/>
              </w:rPr>
            </w:pPr>
            <w:r>
              <w:rPr>
                <w:lang w:val="en-US" w:eastAsia="zh-CN"/>
              </w:rPr>
              <w:t>2021-11-18</w:t>
            </w:r>
          </w:p>
        </w:tc>
        <w:tc>
          <w:tcPr>
            <w:tcW w:w="1131" w:type="dxa"/>
            <w:tcBorders>
              <w:top w:val="single" w:sz="6" w:space="0" w:color="auto"/>
              <w:left w:val="single" w:sz="6" w:space="0" w:color="auto"/>
              <w:bottom w:val="single" w:sz="6" w:space="0" w:color="auto"/>
              <w:right w:val="single" w:sz="6" w:space="0" w:color="auto"/>
            </w:tcBorders>
          </w:tcPr>
          <w:p w14:paraId="3693C72B" w14:textId="77777777" w:rsidR="005E5CF5" w:rsidRDefault="00A72684">
            <w:pPr>
              <w:spacing w:after="0"/>
              <w:rPr>
                <w:lang w:val="en-US" w:eastAsia="zh-CN"/>
              </w:rPr>
            </w:pPr>
            <w:r>
              <w:rPr>
                <w:lang w:val="en-US" w:eastAsia="zh-CN"/>
              </w:rPr>
              <w:t>SA4#116-e</w:t>
            </w:r>
          </w:p>
        </w:tc>
        <w:tc>
          <w:tcPr>
            <w:tcW w:w="5539" w:type="dxa"/>
            <w:tcBorders>
              <w:top w:val="single" w:sz="6" w:space="0" w:color="auto"/>
              <w:left w:val="single" w:sz="6" w:space="0" w:color="auto"/>
              <w:bottom w:val="single" w:sz="6" w:space="0" w:color="auto"/>
              <w:right w:val="single" w:sz="6" w:space="0" w:color="auto"/>
            </w:tcBorders>
          </w:tcPr>
          <w:p w14:paraId="5E4C8048" w14:textId="77777777" w:rsidR="005E5CF5" w:rsidRDefault="00A72684">
            <w:pPr>
              <w:pStyle w:val="WBtabletxt"/>
              <w:rPr>
                <w:rFonts w:cs="Arial"/>
                <w:color w:val="3333FF"/>
                <w:sz w:val="20"/>
                <w:lang w:val="en-US"/>
              </w:rPr>
            </w:pPr>
            <w:r>
              <w:rPr>
                <w:rFonts w:cs="Arial"/>
                <w:color w:val="3333FF"/>
                <w:sz w:val="20"/>
                <w:lang w:val="en-US"/>
              </w:rPr>
              <w:t>Incorporating agreed changes during SA4#116-e</w:t>
            </w:r>
          </w:p>
        </w:tc>
        <w:tc>
          <w:tcPr>
            <w:tcW w:w="849" w:type="dxa"/>
            <w:tcBorders>
              <w:top w:val="single" w:sz="6" w:space="0" w:color="auto"/>
              <w:left w:val="single" w:sz="6" w:space="0" w:color="auto"/>
              <w:bottom w:val="single" w:sz="6" w:space="0" w:color="auto"/>
              <w:right w:val="single" w:sz="6" w:space="0" w:color="auto"/>
            </w:tcBorders>
          </w:tcPr>
          <w:p w14:paraId="37E224D2" w14:textId="77777777" w:rsidR="005E5CF5" w:rsidRDefault="00A72684">
            <w:pPr>
              <w:spacing w:after="0"/>
              <w:rPr>
                <w:lang w:val="en-US" w:eastAsia="zh-CN"/>
              </w:rPr>
            </w:pPr>
            <w:r>
              <w:rPr>
                <w:lang w:val="en-US" w:eastAsia="zh-CN"/>
              </w:rPr>
              <w:t>0.2.0</w:t>
            </w:r>
          </w:p>
        </w:tc>
        <w:tc>
          <w:tcPr>
            <w:tcW w:w="942" w:type="dxa"/>
            <w:tcBorders>
              <w:top w:val="single" w:sz="6" w:space="0" w:color="auto"/>
              <w:left w:val="single" w:sz="6" w:space="0" w:color="auto"/>
              <w:bottom w:val="single" w:sz="6" w:space="0" w:color="auto"/>
              <w:right w:val="single" w:sz="6" w:space="0" w:color="auto"/>
            </w:tcBorders>
          </w:tcPr>
          <w:p w14:paraId="79AB5DE2" w14:textId="77777777" w:rsidR="005E5CF5" w:rsidRDefault="00A72684">
            <w:pPr>
              <w:spacing w:after="0"/>
              <w:rPr>
                <w:lang w:val="en-US" w:eastAsia="zh-CN"/>
              </w:rPr>
            </w:pPr>
            <w:r>
              <w:rPr>
                <w:lang w:val="en-US" w:eastAsia="zh-CN"/>
              </w:rPr>
              <w:t>0.3.0</w:t>
            </w:r>
          </w:p>
        </w:tc>
      </w:tr>
      <w:tr w:rsidR="005E5CF5" w14:paraId="4090B955"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5D2B99CF" w14:textId="77777777" w:rsidR="005E5CF5" w:rsidRDefault="00A72684">
            <w:pPr>
              <w:spacing w:after="0"/>
              <w:rPr>
                <w:lang w:val="en-US" w:eastAsia="zh-CN"/>
              </w:rPr>
            </w:pPr>
            <w:r>
              <w:rPr>
                <w:lang w:val="en-US" w:eastAsia="zh-CN"/>
              </w:rPr>
              <w:t>2022-03-16</w:t>
            </w:r>
          </w:p>
        </w:tc>
        <w:tc>
          <w:tcPr>
            <w:tcW w:w="1131" w:type="dxa"/>
            <w:tcBorders>
              <w:top w:val="single" w:sz="6" w:space="0" w:color="auto"/>
              <w:left w:val="single" w:sz="6" w:space="0" w:color="auto"/>
              <w:bottom w:val="single" w:sz="6" w:space="0" w:color="auto"/>
              <w:right w:val="single" w:sz="6" w:space="0" w:color="auto"/>
            </w:tcBorders>
          </w:tcPr>
          <w:p w14:paraId="6CB88BF0" w14:textId="77777777" w:rsidR="005E5CF5" w:rsidRDefault="00A72684">
            <w:pPr>
              <w:spacing w:after="0"/>
              <w:rPr>
                <w:lang w:val="en-US" w:eastAsia="zh-CN"/>
              </w:rPr>
            </w:pPr>
            <w:r>
              <w:rPr>
                <w:lang w:val="en-US" w:eastAsia="zh-CN"/>
              </w:rPr>
              <w:t>Post AHEVS#67</w:t>
            </w:r>
          </w:p>
        </w:tc>
        <w:tc>
          <w:tcPr>
            <w:tcW w:w="5539" w:type="dxa"/>
            <w:tcBorders>
              <w:top w:val="single" w:sz="6" w:space="0" w:color="auto"/>
              <w:left w:val="single" w:sz="6" w:space="0" w:color="auto"/>
              <w:bottom w:val="single" w:sz="6" w:space="0" w:color="auto"/>
              <w:right w:val="single" w:sz="6" w:space="0" w:color="auto"/>
            </w:tcBorders>
          </w:tcPr>
          <w:p w14:paraId="7EDD6C0C" w14:textId="77777777" w:rsidR="005E5CF5" w:rsidRDefault="00A72684">
            <w:pPr>
              <w:pStyle w:val="WBtabletxt"/>
              <w:rPr>
                <w:rFonts w:cs="Arial"/>
                <w:color w:val="3333FF"/>
                <w:sz w:val="20"/>
                <w:lang w:val="en-US"/>
              </w:rPr>
            </w:pPr>
            <w:r>
              <w:rPr>
                <w:rFonts w:cs="Arial"/>
                <w:color w:val="3333FF"/>
                <w:sz w:val="20"/>
                <w:lang w:val="en-US"/>
              </w:rPr>
              <w:t>Incorporating agreed changes from ad hoc Telco #67</w:t>
            </w:r>
          </w:p>
        </w:tc>
        <w:tc>
          <w:tcPr>
            <w:tcW w:w="849" w:type="dxa"/>
            <w:tcBorders>
              <w:top w:val="single" w:sz="6" w:space="0" w:color="auto"/>
              <w:left w:val="single" w:sz="6" w:space="0" w:color="auto"/>
              <w:bottom w:val="single" w:sz="6" w:space="0" w:color="auto"/>
              <w:right w:val="single" w:sz="6" w:space="0" w:color="auto"/>
            </w:tcBorders>
          </w:tcPr>
          <w:p w14:paraId="0F86FDED" w14:textId="77777777" w:rsidR="005E5CF5" w:rsidRDefault="00A72684">
            <w:pPr>
              <w:spacing w:after="0"/>
              <w:rPr>
                <w:lang w:val="en-US" w:eastAsia="zh-CN"/>
              </w:rPr>
            </w:pPr>
            <w:r>
              <w:rPr>
                <w:lang w:val="en-US" w:eastAsia="zh-CN"/>
              </w:rPr>
              <w:t>0.3.0</w:t>
            </w:r>
          </w:p>
        </w:tc>
        <w:tc>
          <w:tcPr>
            <w:tcW w:w="942" w:type="dxa"/>
            <w:tcBorders>
              <w:top w:val="single" w:sz="6" w:space="0" w:color="auto"/>
              <w:left w:val="single" w:sz="6" w:space="0" w:color="auto"/>
              <w:bottom w:val="single" w:sz="6" w:space="0" w:color="auto"/>
              <w:right w:val="single" w:sz="6" w:space="0" w:color="auto"/>
            </w:tcBorders>
          </w:tcPr>
          <w:p w14:paraId="48C8206C" w14:textId="77777777" w:rsidR="005E5CF5" w:rsidRDefault="00A72684">
            <w:pPr>
              <w:spacing w:after="0"/>
              <w:rPr>
                <w:lang w:val="en-US" w:eastAsia="zh-CN"/>
              </w:rPr>
            </w:pPr>
            <w:r>
              <w:rPr>
                <w:lang w:val="en-US" w:eastAsia="zh-CN"/>
              </w:rPr>
              <w:t>0.3.1</w:t>
            </w:r>
          </w:p>
        </w:tc>
      </w:tr>
      <w:tr w:rsidR="005E5CF5" w14:paraId="52C8DC9E"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0B22D384" w14:textId="77777777" w:rsidR="005E5CF5" w:rsidRDefault="00A72684">
            <w:pPr>
              <w:spacing w:after="0"/>
              <w:rPr>
                <w:lang w:val="en-US" w:eastAsia="zh-CN"/>
              </w:rPr>
            </w:pPr>
            <w:r>
              <w:rPr>
                <w:lang w:val="en-US" w:eastAsia="zh-CN"/>
              </w:rPr>
              <w:t>2022-04-12</w:t>
            </w:r>
          </w:p>
        </w:tc>
        <w:tc>
          <w:tcPr>
            <w:tcW w:w="1131" w:type="dxa"/>
            <w:tcBorders>
              <w:top w:val="single" w:sz="6" w:space="0" w:color="auto"/>
              <w:left w:val="single" w:sz="6" w:space="0" w:color="auto"/>
              <w:bottom w:val="single" w:sz="6" w:space="0" w:color="auto"/>
              <w:right w:val="single" w:sz="6" w:space="0" w:color="auto"/>
            </w:tcBorders>
          </w:tcPr>
          <w:p w14:paraId="52191611" w14:textId="77777777" w:rsidR="005E5CF5" w:rsidRDefault="00A72684">
            <w:pPr>
              <w:spacing w:after="0"/>
              <w:rPr>
                <w:lang w:val="en-US" w:eastAsia="zh-CN"/>
              </w:rPr>
            </w:pPr>
            <w:r>
              <w:rPr>
                <w:lang w:val="en-US" w:eastAsia="zh-CN"/>
              </w:rPr>
              <w:t>SA4#118-e</w:t>
            </w:r>
          </w:p>
        </w:tc>
        <w:tc>
          <w:tcPr>
            <w:tcW w:w="5539" w:type="dxa"/>
            <w:tcBorders>
              <w:top w:val="single" w:sz="6" w:space="0" w:color="auto"/>
              <w:left w:val="single" w:sz="6" w:space="0" w:color="auto"/>
              <w:bottom w:val="single" w:sz="6" w:space="0" w:color="auto"/>
              <w:right w:val="single" w:sz="6" w:space="0" w:color="auto"/>
            </w:tcBorders>
          </w:tcPr>
          <w:p w14:paraId="27705CF9" w14:textId="77777777" w:rsidR="005E5CF5" w:rsidRDefault="00A72684">
            <w:pPr>
              <w:pStyle w:val="WBtabletxt"/>
              <w:rPr>
                <w:rFonts w:cs="Arial"/>
                <w:color w:val="3333FF"/>
                <w:sz w:val="20"/>
                <w:lang w:val="en-US"/>
              </w:rPr>
            </w:pPr>
            <w:r>
              <w:rPr>
                <w:rFonts w:cs="Arial"/>
                <w:color w:val="3333FF"/>
                <w:sz w:val="20"/>
                <w:lang w:val="en-US"/>
              </w:rPr>
              <w:t>Incorporating agreed changes during SA4#118-e</w:t>
            </w:r>
          </w:p>
        </w:tc>
        <w:tc>
          <w:tcPr>
            <w:tcW w:w="849" w:type="dxa"/>
            <w:tcBorders>
              <w:top w:val="single" w:sz="6" w:space="0" w:color="auto"/>
              <w:left w:val="single" w:sz="6" w:space="0" w:color="auto"/>
              <w:bottom w:val="single" w:sz="6" w:space="0" w:color="auto"/>
              <w:right w:val="single" w:sz="6" w:space="0" w:color="auto"/>
            </w:tcBorders>
          </w:tcPr>
          <w:p w14:paraId="1CAB8B49" w14:textId="77777777" w:rsidR="005E5CF5" w:rsidRDefault="00A72684">
            <w:pPr>
              <w:spacing w:after="0"/>
              <w:rPr>
                <w:lang w:val="en-US" w:eastAsia="zh-CN"/>
              </w:rPr>
            </w:pPr>
            <w:r>
              <w:rPr>
                <w:lang w:val="en-US" w:eastAsia="zh-CN"/>
              </w:rPr>
              <w:t>0.3.1</w:t>
            </w:r>
          </w:p>
        </w:tc>
        <w:tc>
          <w:tcPr>
            <w:tcW w:w="942" w:type="dxa"/>
            <w:tcBorders>
              <w:top w:val="single" w:sz="6" w:space="0" w:color="auto"/>
              <w:left w:val="single" w:sz="6" w:space="0" w:color="auto"/>
              <w:bottom w:val="single" w:sz="6" w:space="0" w:color="auto"/>
              <w:right w:val="single" w:sz="6" w:space="0" w:color="auto"/>
            </w:tcBorders>
          </w:tcPr>
          <w:p w14:paraId="7C0B264A" w14:textId="77777777" w:rsidR="005E5CF5" w:rsidRDefault="00A72684">
            <w:pPr>
              <w:spacing w:after="0"/>
              <w:rPr>
                <w:lang w:val="en-US" w:eastAsia="zh-CN"/>
              </w:rPr>
            </w:pPr>
            <w:r>
              <w:rPr>
                <w:lang w:val="en-US" w:eastAsia="zh-CN"/>
              </w:rPr>
              <w:t>0.4.0</w:t>
            </w:r>
          </w:p>
        </w:tc>
      </w:tr>
      <w:tr w:rsidR="005E5CF5" w14:paraId="4B3D9C29"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7EC47D6D" w14:textId="77777777" w:rsidR="005E5CF5" w:rsidRDefault="00A72684">
            <w:pPr>
              <w:spacing w:after="0"/>
              <w:rPr>
                <w:lang w:val="en-US" w:eastAsia="zh-CN"/>
              </w:rPr>
            </w:pPr>
            <w:r>
              <w:rPr>
                <w:lang w:val="en-US" w:eastAsia="zh-CN"/>
              </w:rPr>
              <w:t>2022-05-16</w:t>
            </w:r>
          </w:p>
        </w:tc>
        <w:tc>
          <w:tcPr>
            <w:tcW w:w="1131" w:type="dxa"/>
            <w:tcBorders>
              <w:top w:val="single" w:sz="6" w:space="0" w:color="auto"/>
              <w:left w:val="single" w:sz="6" w:space="0" w:color="auto"/>
              <w:bottom w:val="single" w:sz="6" w:space="0" w:color="auto"/>
              <w:right w:val="single" w:sz="6" w:space="0" w:color="auto"/>
            </w:tcBorders>
          </w:tcPr>
          <w:p w14:paraId="530CAB3E" w14:textId="77777777" w:rsidR="005E5CF5" w:rsidRDefault="00A72684">
            <w:pPr>
              <w:spacing w:after="0"/>
              <w:rPr>
                <w:lang w:val="en-US" w:eastAsia="zh-CN"/>
              </w:rPr>
            </w:pPr>
            <w:r>
              <w:rPr>
                <w:lang w:val="en-US" w:eastAsia="zh-CN"/>
              </w:rPr>
              <w:t>SA4#119-e</w:t>
            </w:r>
          </w:p>
        </w:tc>
        <w:tc>
          <w:tcPr>
            <w:tcW w:w="5539" w:type="dxa"/>
            <w:tcBorders>
              <w:top w:val="single" w:sz="6" w:space="0" w:color="auto"/>
              <w:left w:val="single" w:sz="6" w:space="0" w:color="auto"/>
              <w:bottom w:val="single" w:sz="6" w:space="0" w:color="auto"/>
              <w:right w:val="single" w:sz="6" w:space="0" w:color="auto"/>
            </w:tcBorders>
          </w:tcPr>
          <w:p w14:paraId="2812520D" w14:textId="77777777" w:rsidR="005E5CF5" w:rsidRDefault="00A72684">
            <w:pPr>
              <w:pStyle w:val="WBtabletxt"/>
              <w:rPr>
                <w:rFonts w:cs="Arial"/>
                <w:color w:val="3333FF"/>
                <w:sz w:val="20"/>
                <w:lang w:val="en-US"/>
              </w:rPr>
            </w:pPr>
            <w:r>
              <w:rPr>
                <w:rFonts w:cs="Arial"/>
                <w:color w:val="3333FF"/>
                <w:sz w:val="20"/>
                <w:lang w:val="en-US"/>
              </w:rPr>
              <w:t>Incorporating agreed changes during SA4#119-e</w:t>
            </w:r>
          </w:p>
        </w:tc>
        <w:tc>
          <w:tcPr>
            <w:tcW w:w="849" w:type="dxa"/>
            <w:tcBorders>
              <w:top w:val="single" w:sz="6" w:space="0" w:color="auto"/>
              <w:left w:val="single" w:sz="6" w:space="0" w:color="auto"/>
              <w:bottom w:val="single" w:sz="6" w:space="0" w:color="auto"/>
              <w:right w:val="single" w:sz="6" w:space="0" w:color="auto"/>
            </w:tcBorders>
          </w:tcPr>
          <w:p w14:paraId="61E27F1B" w14:textId="77777777" w:rsidR="005E5CF5" w:rsidRDefault="00A72684">
            <w:pPr>
              <w:spacing w:after="0"/>
              <w:rPr>
                <w:lang w:val="en-US" w:eastAsia="zh-CN"/>
              </w:rPr>
            </w:pPr>
            <w:r>
              <w:rPr>
                <w:lang w:val="en-US" w:eastAsia="zh-CN"/>
              </w:rPr>
              <w:t>0.4.0</w:t>
            </w:r>
          </w:p>
        </w:tc>
        <w:tc>
          <w:tcPr>
            <w:tcW w:w="942" w:type="dxa"/>
            <w:tcBorders>
              <w:top w:val="single" w:sz="6" w:space="0" w:color="auto"/>
              <w:left w:val="single" w:sz="6" w:space="0" w:color="auto"/>
              <w:bottom w:val="single" w:sz="6" w:space="0" w:color="auto"/>
              <w:right w:val="single" w:sz="6" w:space="0" w:color="auto"/>
            </w:tcBorders>
          </w:tcPr>
          <w:p w14:paraId="49332C77" w14:textId="77777777" w:rsidR="005E5CF5" w:rsidRDefault="00A72684">
            <w:pPr>
              <w:spacing w:after="0"/>
              <w:rPr>
                <w:lang w:val="en-US" w:eastAsia="zh-CN"/>
              </w:rPr>
            </w:pPr>
            <w:r>
              <w:rPr>
                <w:lang w:val="en-US" w:eastAsia="zh-CN"/>
              </w:rPr>
              <w:t>0.5.0</w:t>
            </w:r>
          </w:p>
        </w:tc>
      </w:tr>
      <w:tr w:rsidR="005E5CF5" w14:paraId="2B0FFE45"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159C9CF3" w14:textId="77777777" w:rsidR="005E5CF5" w:rsidRDefault="00A72684">
            <w:pPr>
              <w:spacing w:after="0"/>
              <w:rPr>
                <w:lang w:val="en-US" w:eastAsia="zh-CN"/>
              </w:rPr>
            </w:pPr>
            <w:r>
              <w:rPr>
                <w:lang w:val="en-US" w:eastAsia="zh-CN"/>
              </w:rPr>
              <w:t>2022-08-26</w:t>
            </w:r>
          </w:p>
        </w:tc>
        <w:tc>
          <w:tcPr>
            <w:tcW w:w="1131" w:type="dxa"/>
            <w:tcBorders>
              <w:top w:val="single" w:sz="6" w:space="0" w:color="auto"/>
              <w:left w:val="single" w:sz="6" w:space="0" w:color="auto"/>
              <w:bottom w:val="single" w:sz="6" w:space="0" w:color="auto"/>
              <w:right w:val="single" w:sz="6" w:space="0" w:color="auto"/>
            </w:tcBorders>
          </w:tcPr>
          <w:p w14:paraId="343DD7C4" w14:textId="77777777" w:rsidR="005E5CF5" w:rsidRDefault="00A72684">
            <w:pPr>
              <w:spacing w:after="0"/>
              <w:rPr>
                <w:lang w:val="en-US" w:eastAsia="zh-CN"/>
              </w:rPr>
            </w:pPr>
            <w:r>
              <w:rPr>
                <w:lang w:val="en-US" w:eastAsia="zh-CN"/>
              </w:rPr>
              <w:t>SA4#120-e</w:t>
            </w:r>
          </w:p>
        </w:tc>
        <w:tc>
          <w:tcPr>
            <w:tcW w:w="5539" w:type="dxa"/>
            <w:tcBorders>
              <w:top w:val="single" w:sz="6" w:space="0" w:color="auto"/>
              <w:left w:val="single" w:sz="6" w:space="0" w:color="auto"/>
              <w:bottom w:val="single" w:sz="6" w:space="0" w:color="auto"/>
              <w:right w:val="single" w:sz="6" w:space="0" w:color="auto"/>
            </w:tcBorders>
          </w:tcPr>
          <w:p w14:paraId="438B4A9A" w14:textId="77777777" w:rsidR="005E5CF5" w:rsidRDefault="00A72684">
            <w:pPr>
              <w:pStyle w:val="WBtabletxt"/>
              <w:rPr>
                <w:rFonts w:cs="Arial"/>
                <w:color w:val="3333FF"/>
                <w:sz w:val="20"/>
                <w:lang w:val="en-US"/>
              </w:rPr>
            </w:pPr>
            <w:r>
              <w:rPr>
                <w:rFonts w:cs="Arial"/>
                <w:color w:val="3333FF"/>
                <w:sz w:val="20"/>
                <w:lang w:val="en-US"/>
              </w:rPr>
              <w:t>Incorporating agreed changes during SA4#120-e</w:t>
            </w:r>
          </w:p>
        </w:tc>
        <w:tc>
          <w:tcPr>
            <w:tcW w:w="849" w:type="dxa"/>
            <w:tcBorders>
              <w:top w:val="single" w:sz="6" w:space="0" w:color="auto"/>
              <w:left w:val="single" w:sz="6" w:space="0" w:color="auto"/>
              <w:bottom w:val="single" w:sz="6" w:space="0" w:color="auto"/>
              <w:right w:val="single" w:sz="6" w:space="0" w:color="auto"/>
            </w:tcBorders>
          </w:tcPr>
          <w:p w14:paraId="51B9CBF6" w14:textId="77777777" w:rsidR="005E5CF5" w:rsidRDefault="00A72684">
            <w:pPr>
              <w:spacing w:after="0"/>
              <w:rPr>
                <w:lang w:val="en-US" w:eastAsia="zh-CN"/>
              </w:rPr>
            </w:pPr>
            <w:r>
              <w:rPr>
                <w:lang w:val="en-US" w:eastAsia="zh-CN"/>
              </w:rPr>
              <w:t>0.5.0</w:t>
            </w:r>
          </w:p>
        </w:tc>
        <w:tc>
          <w:tcPr>
            <w:tcW w:w="942" w:type="dxa"/>
            <w:tcBorders>
              <w:top w:val="single" w:sz="6" w:space="0" w:color="auto"/>
              <w:left w:val="single" w:sz="6" w:space="0" w:color="auto"/>
              <w:bottom w:val="single" w:sz="6" w:space="0" w:color="auto"/>
              <w:right w:val="single" w:sz="6" w:space="0" w:color="auto"/>
            </w:tcBorders>
          </w:tcPr>
          <w:p w14:paraId="5FD28A49" w14:textId="77777777" w:rsidR="005E5CF5" w:rsidRDefault="00A72684">
            <w:pPr>
              <w:spacing w:after="0"/>
              <w:rPr>
                <w:lang w:val="en-US" w:eastAsia="zh-CN"/>
              </w:rPr>
            </w:pPr>
            <w:r>
              <w:rPr>
                <w:lang w:val="en-US" w:eastAsia="zh-CN"/>
              </w:rPr>
              <w:t>0.6.0</w:t>
            </w:r>
          </w:p>
        </w:tc>
      </w:tr>
    </w:tbl>
    <w:p w14:paraId="1F9A5830" w14:textId="77777777" w:rsidR="005E5CF5" w:rsidRDefault="005E5CF5">
      <w:pPr>
        <w:rPr>
          <w:lang w:eastAsia="zh-CN"/>
        </w:rPr>
      </w:pPr>
    </w:p>
    <w:p w14:paraId="7F35E8F9" w14:textId="77777777" w:rsidR="005E5CF5" w:rsidRDefault="00A72684">
      <w:r>
        <w:br w:type="page"/>
      </w:r>
    </w:p>
    <w:p w14:paraId="523799DB" w14:textId="77777777" w:rsidR="005E5CF5" w:rsidRDefault="00A72684">
      <w:pPr>
        <w:pStyle w:val="Heading1"/>
        <w:rPr>
          <w:rFonts w:eastAsia="Arial"/>
          <w:sz w:val="28"/>
          <w:szCs w:val="21"/>
        </w:rPr>
      </w:pPr>
      <w:r>
        <w:rPr>
          <w:rFonts w:eastAsia="Arial"/>
          <w:sz w:val="28"/>
          <w:szCs w:val="21"/>
        </w:rPr>
        <w:lastRenderedPageBreak/>
        <w:t xml:space="preserve">Annex A: </w:t>
      </w:r>
    </w:p>
    <w:p w14:paraId="3A165B13" w14:textId="77777777" w:rsidR="005E5CF5" w:rsidRDefault="00A72684">
      <w:pPr>
        <w:pStyle w:val="Heading1"/>
        <w:rPr>
          <w:rFonts w:eastAsia="Arial"/>
          <w:sz w:val="28"/>
          <w:szCs w:val="21"/>
        </w:rPr>
      </w:pPr>
      <w:r>
        <w:rPr>
          <w:rFonts w:eastAsia="Arial"/>
          <w:sz w:val="28"/>
          <w:szCs w:val="21"/>
        </w:rPr>
        <w:t>Metadata-assisted spatial audio (MASA) format</w:t>
      </w:r>
    </w:p>
    <w:p w14:paraId="06B0ACB1" w14:textId="77777777" w:rsidR="005E5CF5" w:rsidRDefault="005E5CF5">
      <w:pPr>
        <w:widowControl/>
        <w:spacing w:after="0" w:line="240" w:lineRule="auto"/>
        <w:rPr>
          <w:rFonts w:eastAsia="Arial"/>
          <w:szCs w:val="22"/>
        </w:rPr>
      </w:pPr>
    </w:p>
    <w:p w14:paraId="42DDAC09" w14:textId="77777777" w:rsidR="005E5CF5" w:rsidRDefault="005E5CF5">
      <w:pPr>
        <w:widowControl/>
        <w:spacing w:after="0" w:line="240" w:lineRule="auto"/>
        <w:rPr>
          <w:rFonts w:eastAsia="Arial"/>
          <w:szCs w:val="22"/>
        </w:rPr>
      </w:pPr>
    </w:p>
    <w:p w14:paraId="4D1DB5C7" w14:textId="77777777" w:rsidR="005E5CF5" w:rsidRDefault="00A72684">
      <w:pPr>
        <w:widowControl/>
        <w:spacing w:after="0" w:line="240" w:lineRule="auto"/>
        <w:rPr>
          <w:rFonts w:eastAsia="Arial"/>
          <w:szCs w:val="22"/>
        </w:rPr>
      </w:pPr>
      <w:r>
        <w:rPr>
          <w:rFonts w:eastAsia="Arial"/>
          <w:szCs w:val="22"/>
        </w:rPr>
        <w:t>This Annex describes the Metadata-assisted spatial audio (MASA) format. The MASA format consists of audio signals and metadata. The audio signals for MASA can be mono or stereo. The metadata is provided according to a structure defined here, and it comprises descriptive metadata and spatial metadata, as defined below.</w:t>
      </w:r>
    </w:p>
    <w:p w14:paraId="07D36B56" w14:textId="77777777" w:rsidR="005E5CF5" w:rsidRDefault="005E5CF5">
      <w:pPr>
        <w:widowControl/>
        <w:spacing w:after="0" w:line="240" w:lineRule="auto"/>
        <w:rPr>
          <w:rFonts w:eastAsia="Arial"/>
          <w:szCs w:val="22"/>
        </w:rPr>
      </w:pPr>
    </w:p>
    <w:p w14:paraId="54C98620" w14:textId="77777777" w:rsidR="005E5CF5" w:rsidRDefault="00A72684">
      <w:pPr>
        <w:widowControl/>
        <w:spacing w:after="0" w:line="240" w:lineRule="auto"/>
        <w:rPr>
          <w:rFonts w:eastAsia="Arial"/>
          <w:szCs w:val="22"/>
        </w:rPr>
      </w:pPr>
      <w:r>
        <w:rPr>
          <w:rFonts w:eastAsia="Arial"/>
          <w:szCs w:val="22"/>
        </w:rPr>
        <w:t>Editor’s Note: Audio signal description for mono and stereo audio will be part of IVAS-7.</w:t>
      </w:r>
    </w:p>
    <w:p w14:paraId="522B6931" w14:textId="77777777" w:rsidR="005E5CF5" w:rsidRDefault="005E5CF5">
      <w:pPr>
        <w:widowControl/>
        <w:spacing w:after="0" w:line="240" w:lineRule="auto"/>
        <w:rPr>
          <w:rFonts w:eastAsia="Arial"/>
          <w:szCs w:val="22"/>
        </w:rPr>
      </w:pPr>
    </w:p>
    <w:p w14:paraId="666F6865" w14:textId="77777777" w:rsidR="005E5CF5" w:rsidRDefault="005E5CF5">
      <w:pPr>
        <w:widowControl/>
        <w:spacing w:after="0" w:line="240" w:lineRule="auto"/>
        <w:rPr>
          <w:rFonts w:eastAsia="Arial"/>
          <w:szCs w:val="22"/>
        </w:rPr>
      </w:pPr>
    </w:p>
    <w:p w14:paraId="5B04E499" w14:textId="77777777" w:rsidR="005E5CF5" w:rsidRDefault="00A72684">
      <w:pPr>
        <w:pStyle w:val="Heading1"/>
        <w:numPr>
          <w:ilvl w:val="0"/>
          <w:numId w:val="3"/>
        </w:numPr>
        <w:rPr>
          <w:rFonts w:eastAsia="Arial"/>
        </w:rPr>
      </w:pPr>
      <w:r>
        <w:rPr>
          <w:rFonts w:eastAsia="Arial"/>
        </w:rPr>
        <w:t>MASA format metadata structure</w:t>
      </w:r>
    </w:p>
    <w:p w14:paraId="65C2AFBA" w14:textId="77777777" w:rsidR="005E5CF5" w:rsidRDefault="00A72684">
      <w:pPr>
        <w:widowControl/>
        <w:spacing w:after="0" w:line="240" w:lineRule="auto"/>
        <w:rPr>
          <w:rFonts w:eastAsia="Arial"/>
          <w:szCs w:val="22"/>
        </w:rPr>
      </w:pPr>
      <w:r>
        <w:rPr>
          <w:rFonts w:eastAsia="Arial"/>
          <w:szCs w:val="22"/>
        </w:rPr>
        <w:t xml:space="preserve">MASA format input to IVAS encoder follows the 20-ms frame size. For each 20-ms audio frame, one corresponding metadata frame is provided. Each metadata frame is structured as illustrated in Figure A.1. The descriptive metadata common for the whole frame is written first. This is followed by the spatial metadata, which consists of four spatial metadata subframes, each corresponding to 5 </w:t>
      </w:r>
      <w:proofErr w:type="spellStart"/>
      <w:r>
        <w:rPr>
          <w:rFonts w:eastAsia="Arial"/>
          <w:szCs w:val="22"/>
        </w:rPr>
        <w:t>ms</w:t>
      </w:r>
      <w:proofErr w:type="spellEnd"/>
      <w:r>
        <w:rPr>
          <w:rFonts w:eastAsia="Arial"/>
          <w:szCs w:val="22"/>
        </w:rPr>
        <w:t xml:space="preserve"> of audio. The structure of the spatial metadata subframes depends on the number of direction parameters in the frame. There are two options for the structure, illustrated in Figure A.2 and Figure A.3 for one direction and two directions, respectively.</w:t>
      </w:r>
    </w:p>
    <w:p w14:paraId="78DC4CDB" w14:textId="77777777" w:rsidR="005E5CF5" w:rsidRDefault="005E5CF5">
      <w:pPr>
        <w:widowControl/>
        <w:spacing w:after="0" w:line="240" w:lineRule="auto"/>
        <w:rPr>
          <w:rFonts w:eastAsia="Arial"/>
          <w:szCs w:val="22"/>
        </w:rPr>
      </w:pPr>
    </w:p>
    <w:p w14:paraId="367D690B" w14:textId="77777777" w:rsidR="005E5CF5" w:rsidRDefault="00A72684">
      <w:pPr>
        <w:widowControl/>
        <w:spacing w:after="0" w:line="240" w:lineRule="auto"/>
        <w:rPr>
          <w:rFonts w:eastAsia="Arial"/>
          <w:szCs w:val="22"/>
        </w:rPr>
      </w:pPr>
      <w:r>
        <w:rPr>
          <w:noProof/>
        </w:rPr>
        <mc:AlternateContent>
          <mc:Choice Requires="wpg">
            <w:drawing>
              <wp:anchor distT="0" distB="180340" distL="114300" distR="114300" simplePos="0" relativeHeight="251656704" behindDoc="0" locked="0" layoutInCell="1" allowOverlap="1" wp14:anchorId="6C9DAB0F" wp14:editId="77B85462">
                <wp:simplePos x="0" y="0"/>
                <wp:positionH relativeFrom="column">
                  <wp:posOffset>3810</wp:posOffset>
                </wp:positionH>
                <wp:positionV relativeFrom="paragraph">
                  <wp:posOffset>10795</wp:posOffset>
                </wp:positionV>
                <wp:extent cx="6087745" cy="1738630"/>
                <wp:effectExtent l="12700" t="12700" r="14605" b="20320"/>
                <wp:wrapTopAndBottom/>
                <wp:docPr id="45" name="Group 45"/>
                <wp:cNvGraphicFramePr/>
                <a:graphic xmlns:a="http://schemas.openxmlformats.org/drawingml/2006/main">
                  <a:graphicData uri="http://schemas.microsoft.com/office/word/2010/wordprocessingGroup">
                    <wpg:wgp>
                      <wpg:cNvGrpSpPr/>
                      <wpg:grpSpPr>
                        <a:xfrm>
                          <a:off x="0" y="0"/>
                          <a:ext cx="6087600" cy="1738800"/>
                          <a:chOff x="0" y="0"/>
                          <a:chExt cx="6327487" cy="1739900"/>
                        </a:xfrm>
                      </wpg:grpSpPr>
                      <wps:wsp>
                        <wps:cNvPr id="37" name="Rectangle 37"/>
                        <wps:cNvSpPr/>
                        <wps:spPr>
                          <a:xfrm>
                            <a:off x="0" y="317500"/>
                            <a:ext cx="1270000" cy="1422400"/>
                          </a:xfrm>
                          <a:prstGeom prst="rect">
                            <a:avLst/>
                          </a:prstGeom>
                        </wps:spPr>
                        <wps:style>
                          <a:lnRef idx="2">
                            <a:schemeClr val="dk1"/>
                          </a:lnRef>
                          <a:fillRef idx="1">
                            <a:schemeClr val="lt1"/>
                          </a:fillRef>
                          <a:effectRef idx="0">
                            <a:schemeClr val="dk1"/>
                          </a:effectRef>
                          <a:fontRef idx="minor">
                            <a:schemeClr val="dk1"/>
                          </a:fontRef>
                        </wps:style>
                        <wps:txbx>
                          <w:txbxContent>
                            <w:p w14:paraId="542F5FA6" w14:textId="77777777" w:rsidR="005E5CF5" w:rsidRDefault="005E5CF5">
                              <w:pPr>
                                <w:jc w:val="center"/>
                                <w:rPr>
                                  <w:rFonts w:cs="Arial"/>
                                  <w:sz w:val="18"/>
                                  <w:szCs w:val="18"/>
                                  <w:lang w:val="en-US"/>
                                </w:rPr>
                              </w:pPr>
                            </w:p>
                            <w:p w14:paraId="38754F6D" w14:textId="77777777" w:rsidR="005E5CF5" w:rsidRDefault="00A72684">
                              <w:pPr>
                                <w:jc w:val="center"/>
                                <w:rPr>
                                  <w:rFonts w:cs="Arial"/>
                                  <w:sz w:val="18"/>
                                  <w:szCs w:val="18"/>
                                  <w:lang w:val="en-US"/>
                                </w:rPr>
                              </w:pPr>
                              <w:r>
                                <w:rPr>
                                  <w:rFonts w:cs="Arial"/>
                                  <w:sz w:val="18"/>
                                  <w:szCs w:val="18"/>
                                  <w:lang w:val="en-US"/>
                                </w:rPr>
                                <w:t>Descriptive common metadata</w:t>
                              </w:r>
                            </w:p>
                            <w:p w14:paraId="0774E690" w14:textId="77777777" w:rsidR="005E5CF5" w:rsidRDefault="00A72684">
                              <w:pPr>
                                <w:spacing w:before="120"/>
                                <w:jc w:val="center"/>
                                <w:rPr>
                                  <w:rFonts w:cs="Arial"/>
                                  <w:sz w:val="18"/>
                                  <w:szCs w:val="18"/>
                                  <w:lang w:val="en-US"/>
                                </w:rPr>
                              </w:pPr>
                              <w:r>
                                <w:rPr>
                                  <w:rFonts w:cs="Arial"/>
                                  <w:sz w:val="18"/>
                                  <w:szCs w:val="18"/>
                                  <w:lang w:val="en-US"/>
                                </w:rPr>
                                <w:t>(Table A.1)</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38" name="Rectangle 38"/>
                        <wps:cNvSpPr/>
                        <wps:spPr>
                          <a:xfrm>
                            <a:off x="1270000"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641262F0" w14:textId="77777777" w:rsidR="005E5CF5" w:rsidRDefault="00A72684">
                              <w:pPr>
                                <w:jc w:val="center"/>
                                <w:rPr>
                                  <w:rFonts w:cs="Arial"/>
                                  <w:sz w:val="18"/>
                                  <w:szCs w:val="18"/>
                                  <w:lang w:val="en-US"/>
                                </w:rPr>
                              </w:pPr>
                              <w:r>
                                <w:rPr>
                                  <w:rFonts w:cs="Arial"/>
                                  <w:sz w:val="18"/>
                                  <w:szCs w:val="18"/>
                                  <w:lang w:val="en-US"/>
                                </w:rPr>
                                <w:t>Subframe 1</w:t>
                              </w:r>
                            </w:p>
                            <w:p w14:paraId="306A816E" w14:textId="77777777" w:rsidR="005E5CF5" w:rsidRDefault="00A72684">
                              <w:pPr>
                                <w:jc w:val="center"/>
                                <w:rPr>
                                  <w:rFonts w:cs="Arial"/>
                                  <w:sz w:val="18"/>
                                  <w:szCs w:val="18"/>
                                  <w:lang w:val="en-US"/>
                                </w:rPr>
                              </w:pPr>
                              <w:r>
                                <w:rPr>
                                  <w:rFonts w:cs="Arial"/>
                                  <w:sz w:val="18"/>
                                  <w:szCs w:val="18"/>
                                  <w:lang w:val="en-US"/>
                                </w:rPr>
                                <w:t>Spatial metadata</w:t>
                              </w:r>
                            </w:p>
                            <w:p w14:paraId="00F4368D" w14:textId="77777777" w:rsidR="005E5CF5" w:rsidRDefault="00A72684">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39" name="Rectangle 39"/>
                        <wps:cNvSpPr/>
                        <wps:spPr>
                          <a:xfrm>
                            <a:off x="2526804"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4281173E" w14:textId="77777777" w:rsidR="005E5CF5" w:rsidRDefault="00A72684">
                              <w:pPr>
                                <w:jc w:val="center"/>
                                <w:rPr>
                                  <w:rFonts w:cs="Arial"/>
                                  <w:sz w:val="18"/>
                                  <w:szCs w:val="18"/>
                                  <w:lang w:val="en-US"/>
                                </w:rPr>
                              </w:pPr>
                              <w:r>
                                <w:rPr>
                                  <w:rFonts w:cs="Arial"/>
                                  <w:sz w:val="18"/>
                                  <w:szCs w:val="18"/>
                                  <w:lang w:val="en-US"/>
                                </w:rPr>
                                <w:t>Subframe 2</w:t>
                              </w:r>
                            </w:p>
                            <w:p w14:paraId="6D658F9F" w14:textId="77777777" w:rsidR="005E5CF5" w:rsidRDefault="00A72684">
                              <w:pPr>
                                <w:jc w:val="center"/>
                                <w:rPr>
                                  <w:rFonts w:cs="Arial"/>
                                  <w:sz w:val="18"/>
                                  <w:szCs w:val="18"/>
                                  <w:lang w:val="en-US"/>
                                </w:rPr>
                              </w:pPr>
                              <w:r>
                                <w:rPr>
                                  <w:rFonts w:cs="Arial"/>
                                  <w:sz w:val="18"/>
                                  <w:szCs w:val="18"/>
                                  <w:lang w:val="en-US"/>
                                </w:rPr>
                                <w:t>Spatial metadata</w:t>
                              </w:r>
                            </w:p>
                            <w:p w14:paraId="6C43A864" w14:textId="77777777" w:rsidR="005E5CF5" w:rsidRDefault="00A72684">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0" name="Rectangle 40"/>
                        <wps:cNvSpPr/>
                        <wps:spPr>
                          <a:xfrm>
                            <a:off x="3794660"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252F8D89" w14:textId="77777777" w:rsidR="005E5CF5" w:rsidRDefault="00A72684">
                              <w:pPr>
                                <w:jc w:val="center"/>
                                <w:rPr>
                                  <w:rFonts w:cs="Arial"/>
                                  <w:sz w:val="18"/>
                                  <w:szCs w:val="18"/>
                                  <w:lang w:val="en-US"/>
                                </w:rPr>
                              </w:pPr>
                              <w:r>
                                <w:rPr>
                                  <w:rFonts w:cs="Arial"/>
                                  <w:sz w:val="18"/>
                                  <w:szCs w:val="18"/>
                                  <w:lang w:val="en-US"/>
                                </w:rPr>
                                <w:t>Subframe 3</w:t>
                              </w:r>
                            </w:p>
                            <w:p w14:paraId="2C557AC4" w14:textId="77777777" w:rsidR="005E5CF5" w:rsidRDefault="00A72684">
                              <w:pPr>
                                <w:jc w:val="center"/>
                                <w:rPr>
                                  <w:rFonts w:cs="Arial"/>
                                  <w:sz w:val="18"/>
                                  <w:szCs w:val="18"/>
                                  <w:lang w:val="en-US"/>
                                </w:rPr>
                              </w:pPr>
                              <w:r>
                                <w:rPr>
                                  <w:rFonts w:cs="Arial"/>
                                  <w:sz w:val="18"/>
                                  <w:szCs w:val="18"/>
                                  <w:lang w:val="en-US"/>
                                </w:rPr>
                                <w:t>Spatial metadata</w:t>
                              </w:r>
                            </w:p>
                            <w:p w14:paraId="66537B4E" w14:textId="77777777" w:rsidR="005E5CF5" w:rsidRDefault="00A72684">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1" name="Rectangle 41"/>
                        <wps:cNvSpPr/>
                        <wps:spPr>
                          <a:xfrm>
                            <a:off x="5060661"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03E6C03D" w14:textId="77777777" w:rsidR="005E5CF5" w:rsidRDefault="00A72684">
                              <w:pPr>
                                <w:jc w:val="center"/>
                                <w:rPr>
                                  <w:rFonts w:cs="Arial"/>
                                  <w:sz w:val="18"/>
                                  <w:szCs w:val="18"/>
                                  <w:lang w:val="en-US"/>
                                </w:rPr>
                              </w:pPr>
                              <w:r>
                                <w:rPr>
                                  <w:rFonts w:cs="Arial"/>
                                  <w:sz w:val="18"/>
                                  <w:szCs w:val="18"/>
                                  <w:lang w:val="en-US"/>
                                </w:rPr>
                                <w:t>Subframe 4</w:t>
                              </w:r>
                            </w:p>
                            <w:p w14:paraId="46699430" w14:textId="77777777" w:rsidR="005E5CF5" w:rsidRDefault="00A72684">
                              <w:pPr>
                                <w:jc w:val="center"/>
                                <w:rPr>
                                  <w:rFonts w:cs="Arial"/>
                                  <w:sz w:val="18"/>
                                  <w:szCs w:val="18"/>
                                  <w:lang w:val="en-US"/>
                                </w:rPr>
                              </w:pPr>
                              <w:r>
                                <w:rPr>
                                  <w:rFonts w:cs="Arial"/>
                                  <w:sz w:val="18"/>
                                  <w:szCs w:val="18"/>
                                  <w:lang w:val="en-US"/>
                                </w:rPr>
                                <w:t>Spatial metadata</w:t>
                              </w:r>
                            </w:p>
                            <w:p w14:paraId="5B66DFD6" w14:textId="77777777" w:rsidR="005E5CF5" w:rsidRDefault="00A72684">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3" name="Rectangle 43"/>
                        <wps:cNvSpPr/>
                        <wps:spPr>
                          <a:xfrm>
                            <a:off x="1270000" y="317500"/>
                            <a:ext cx="5057486" cy="322580"/>
                          </a:xfrm>
                          <a:prstGeom prst="rect">
                            <a:avLst/>
                          </a:prstGeom>
                        </wps:spPr>
                        <wps:style>
                          <a:lnRef idx="2">
                            <a:schemeClr val="dk1"/>
                          </a:lnRef>
                          <a:fillRef idx="1">
                            <a:schemeClr val="lt1"/>
                          </a:fillRef>
                          <a:effectRef idx="0">
                            <a:schemeClr val="dk1"/>
                          </a:effectRef>
                          <a:fontRef idx="minor">
                            <a:schemeClr val="dk1"/>
                          </a:fontRef>
                        </wps:style>
                        <wps:txbx>
                          <w:txbxContent>
                            <w:p w14:paraId="7584FCCC" w14:textId="77777777" w:rsidR="005E5CF5" w:rsidRDefault="00A72684">
                              <w:pPr>
                                <w:jc w:val="center"/>
                                <w:rPr>
                                  <w:rFonts w:cs="Arial"/>
                                  <w:sz w:val="18"/>
                                  <w:szCs w:val="18"/>
                                  <w:lang w:val="en-US"/>
                                </w:rPr>
                              </w:pPr>
                              <w:r>
                                <w:rPr>
                                  <w:rFonts w:cs="Arial"/>
                                  <w:sz w:val="18"/>
                                  <w:szCs w:val="18"/>
                                  <w:lang w:val="en-US"/>
                                </w:rPr>
                                <w:t>Spatial metadata</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4" name="Rectangle 44"/>
                        <wps:cNvSpPr/>
                        <wps:spPr>
                          <a:xfrm>
                            <a:off x="1" y="0"/>
                            <a:ext cx="6327486" cy="325120"/>
                          </a:xfrm>
                          <a:prstGeom prst="rect">
                            <a:avLst/>
                          </a:prstGeom>
                        </wps:spPr>
                        <wps:style>
                          <a:lnRef idx="2">
                            <a:schemeClr val="dk1"/>
                          </a:lnRef>
                          <a:fillRef idx="1">
                            <a:schemeClr val="lt1"/>
                          </a:fillRef>
                          <a:effectRef idx="0">
                            <a:schemeClr val="dk1"/>
                          </a:effectRef>
                          <a:fontRef idx="minor">
                            <a:schemeClr val="dk1"/>
                          </a:fontRef>
                        </wps:style>
                        <wps:txbx>
                          <w:txbxContent>
                            <w:p w14:paraId="2613D851" w14:textId="77777777" w:rsidR="005E5CF5" w:rsidRDefault="00A72684">
                              <w:pPr>
                                <w:jc w:val="center"/>
                                <w:rPr>
                                  <w:rFonts w:cs="Arial"/>
                                  <w:sz w:val="18"/>
                                  <w:szCs w:val="18"/>
                                  <w:lang w:val="en-US"/>
                                </w:rPr>
                              </w:pPr>
                              <w:r>
                                <w:rPr>
                                  <w:rFonts w:cs="Arial"/>
                                  <w:sz w:val="18"/>
                                  <w:szCs w:val="18"/>
                                  <w:lang w:val="en-US"/>
                                </w:rPr>
                                <w:t>MASA metadata frame</w:t>
                              </w:r>
                            </w:p>
                          </w:txbxContent>
                        </wps:txbx>
                        <wps:bodyPr rot="0" spcFirstLastPara="0" vertOverflow="overflow" horzOverflow="overflow" vert="horz" wrap="square" lIns="90000" tIns="45720" rIns="91440" bIns="45720" numCol="1" spcCol="0" rtlCol="0" fromWordArt="0" anchor="ctr" anchorCtr="0" forceAA="0" compatLnSpc="1">
                          <a:noAutofit/>
                        </wps:bodyPr>
                      </wps:wsp>
                    </wpg:wgp>
                  </a:graphicData>
                </a:graphic>
              </wp:anchor>
            </w:drawing>
          </mc:Choice>
          <mc:Fallback>
            <w:pict>
              <v:group w14:anchorId="6C9DAB0F" id="Group 45" o:spid="_x0000_s1026" style="position:absolute;left:0;text-align:left;margin-left:.3pt;margin-top:.85pt;width:479.35pt;height:136.9pt;z-index:251656704;mso-wrap-distance-bottom:14.2pt" coordsize="63274,17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">
                <v:rect id="Rectangle 37" o:spid="_x0000_s1027" style="position:absolute;top:3175;width:12700;height:142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" fillcolor="white [3201]" strokecolor="black [3200]" strokeweight="2pt">
                  <v:textbox inset="2.5mm">
                    <w:txbxContent>
                      <w:p w14:paraId="542F5FA6" w14:textId="77777777" w:rsidR="005E5CF5" w:rsidRDefault="005E5CF5">
                        <w:pPr>
                          <w:jc w:val="center"/>
                          <w:rPr>
                            <w:rFonts w:cs="Arial"/>
                            <w:sz w:val="18"/>
                            <w:szCs w:val="18"/>
                            <w:lang w:val="en-US"/>
                          </w:rPr>
                        </w:pPr>
                      </w:p>
                      <w:p w14:paraId="38754F6D" w14:textId="77777777" w:rsidR="005E5CF5" w:rsidRDefault="00A72684">
                        <w:pPr>
                          <w:jc w:val="center"/>
                          <w:rPr>
                            <w:rFonts w:cs="Arial"/>
                            <w:sz w:val="18"/>
                            <w:szCs w:val="18"/>
                            <w:lang w:val="en-US"/>
                          </w:rPr>
                        </w:pPr>
                        <w:r>
                          <w:rPr>
                            <w:rFonts w:cs="Arial"/>
                            <w:sz w:val="18"/>
                            <w:szCs w:val="18"/>
                            <w:lang w:val="en-US"/>
                          </w:rPr>
                          <w:t>Descriptive common metadata</w:t>
                        </w:r>
                      </w:p>
                      <w:p w14:paraId="0774E690" w14:textId="77777777" w:rsidR="005E5CF5" w:rsidRDefault="00A72684">
                        <w:pPr>
                          <w:spacing w:before="120"/>
                          <w:jc w:val="center"/>
                          <w:rPr>
                            <w:rFonts w:cs="Arial"/>
                            <w:sz w:val="18"/>
                            <w:szCs w:val="18"/>
                            <w:lang w:val="en-US"/>
                          </w:rPr>
                        </w:pPr>
                        <w:r>
                          <w:rPr>
                            <w:rFonts w:cs="Arial"/>
                            <w:sz w:val="18"/>
                            <w:szCs w:val="18"/>
                            <w:lang w:val="en-US"/>
                          </w:rPr>
                          <w:t>(Table A.1)</w:t>
                        </w:r>
                      </w:p>
                    </w:txbxContent>
                  </v:textbox>
                </v:rect>
                <v:rect id="Rectangle 38" o:spid="_x0000_s1028" style="position:absolute;left:12700;top:6350;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" fillcolor="white [3201]" strokecolor="black [3200]" strokeweight="2pt">
                  <v:textbox inset="2.5mm">
                    <w:txbxContent>
                      <w:p w14:paraId="641262F0" w14:textId="77777777" w:rsidR="005E5CF5" w:rsidRDefault="00A72684">
                        <w:pPr>
                          <w:jc w:val="center"/>
                          <w:rPr>
                            <w:rFonts w:cs="Arial"/>
                            <w:sz w:val="18"/>
                            <w:szCs w:val="18"/>
                            <w:lang w:val="en-US"/>
                          </w:rPr>
                        </w:pPr>
                        <w:r>
                          <w:rPr>
                            <w:rFonts w:cs="Arial"/>
                            <w:sz w:val="18"/>
                            <w:szCs w:val="18"/>
                            <w:lang w:val="en-US"/>
                          </w:rPr>
                          <w:t>Subframe 1</w:t>
                        </w:r>
                      </w:p>
                      <w:p w14:paraId="306A816E" w14:textId="77777777" w:rsidR="005E5CF5" w:rsidRDefault="00A72684">
                        <w:pPr>
                          <w:jc w:val="center"/>
                          <w:rPr>
                            <w:rFonts w:cs="Arial"/>
                            <w:sz w:val="18"/>
                            <w:szCs w:val="18"/>
                            <w:lang w:val="en-US"/>
                          </w:rPr>
                        </w:pPr>
                        <w:r>
                          <w:rPr>
                            <w:rFonts w:cs="Arial"/>
                            <w:sz w:val="18"/>
                            <w:szCs w:val="18"/>
                            <w:lang w:val="en-US"/>
                          </w:rPr>
                          <w:t>Spatial metadata</w:t>
                        </w:r>
                      </w:p>
                      <w:p w14:paraId="00F4368D" w14:textId="77777777" w:rsidR="005E5CF5" w:rsidRDefault="00A72684">
                        <w:pPr>
                          <w:spacing w:before="120"/>
                          <w:jc w:val="center"/>
                          <w:rPr>
                            <w:rFonts w:cs="Arial"/>
                            <w:sz w:val="18"/>
                            <w:szCs w:val="18"/>
                            <w:lang w:val="en-US"/>
                          </w:rPr>
                        </w:pPr>
                        <w:r>
                          <w:rPr>
                            <w:rFonts w:cs="Arial"/>
                            <w:sz w:val="18"/>
                            <w:szCs w:val="18"/>
                            <w:lang w:val="en-US"/>
                          </w:rPr>
                          <w:t>(Figure A.2 &amp; A.3)</w:t>
                        </w:r>
                      </w:p>
                    </w:txbxContent>
                  </v:textbox>
                </v:rect>
                <v:rect id="Rectangle 39" o:spid="_x0000_s1029" style="position:absolute;left:25268;top:6350;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" fillcolor="white [3201]" strokecolor="black [3200]" strokeweight="2pt">
                  <v:textbox inset="2.5mm">
                    <w:txbxContent>
                      <w:p w14:paraId="4281173E" w14:textId="77777777" w:rsidR="005E5CF5" w:rsidRDefault="00A72684">
                        <w:pPr>
                          <w:jc w:val="center"/>
                          <w:rPr>
                            <w:rFonts w:cs="Arial"/>
                            <w:sz w:val="18"/>
                            <w:szCs w:val="18"/>
                            <w:lang w:val="en-US"/>
                          </w:rPr>
                        </w:pPr>
                        <w:r>
                          <w:rPr>
                            <w:rFonts w:cs="Arial"/>
                            <w:sz w:val="18"/>
                            <w:szCs w:val="18"/>
                            <w:lang w:val="en-US"/>
                          </w:rPr>
                          <w:t>Subframe 2</w:t>
                        </w:r>
                      </w:p>
                      <w:p w14:paraId="6D658F9F" w14:textId="77777777" w:rsidR="005E5CF5" w:rsidRDefault="00A72684">
                        <w:pPr>
                          <w:jc w:val="center"/>
                          <w:rPr>
                            <w:rFonts w:cs="Arial"/>
                            <w:sz w:val="18"/>
                            <w:szCs w:val="18"/>
                            <w:lang w:val="en-US"/>
                          </w:rPr>
                        </w:pPr>
                        <w:r>
                          <w:rPr>
                            <w:rFonts w:cs="Arial"/>
                            <w:sz w:val="18"/>
                            <w:szCs w:val="18"/>
                            <w:lang w:val="en-US"/>
                          </w:rPr>
                          <w:t>Spatial metadata</w:t>
                        </w:r>
                      </w:p>
                      <w:p w14:paraId="6C43A864" w14:textId="77777777" w:rsidR="005E5CF5" w:rsidRDefault="00A72684">
                        <w:pPr>
                          <w:spacing w:before="120"/>
                          <w:jc w:val="center"/>
                          <w:rPr>
                            <w:rFonts w:cs="Arial"/>
                            <w:sz w:val="18"/>
                            <w:szCs w:val="18"/>
                            <w:lang w:val="en-US"/>
                          </w:rPr>
                        </w:pPr>
                        <w:r>
                          <w:rPr>
                            <w:rFonts w:cs="Arial"/>
                            <w:sz w:val="18"/>
                            <w:szCs w:val="18"/>
                            <w:lang w:val="en-US"/>
                          </w:rPr>
                          <w:t>(Figure A.2 &amp; A.3)</w:t>
                        </w:r>
                      </w:p>
                    </w:txbxContent>
                  </v:textbox>
                </v:rect>
                <v:rect id="Rectangle 40" o:spid="_x0000_s1030" style="position:absolute;left:37946;top:6350;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" fillcolor="white [3201]" strokecolor="black [3200]" strokeweight="2pt">
                  <v:textbox inset="2.5mm">
                    <w:txbxContent>
                      <w:p w14:paraId="252F8D89" w14:textId="77777777" w:rsidR="005E5CF5" w:rsidRDefault="00A72684">
                        <w:pPr>
                          <w:jc w:val="center"/>
                          <w:rPr>
                            <w:rFonts w:cs="Arial"/>
                            <w:sz w:val="18"/>
                            <w:szCs w:val="18"/>
                            <w:lang w:val="en-US"/>
                          </w:rPr>
                        </w:pPr>
                        <w:r>
                          <w:rPr>
                            <w:rFonts w:cs="Arial"/>
                            <w:sz w:val="18"/>
                            <w:szCs w:val="18"/>
                            <w:lang w:val="en-US"/>
                          </w:rPr>
                          <w:t>Subframe 3</w:t>
                        </w:r>
                      </w:p>
                      <w:p w14:paraId="2C557AC4" w14:textId="77777777" w:rsidR="005E5CF5" w:rsidRDefault="00A72684">
                        <w:pPr>
                          <w:jc w:val="center"/>
                          <w:rPr>
                            <w:rFonts w:cs="Arial"/>
                            <w:sz w:val="18"/>
                            <w:szCs w:val="18"/>
                            <w:lang w:val="en-US"/>
                          </w:rPr>
                        </w:pPr>
                        <w:r>
                          <w:rPr>
                            <w:rFonts w:cs="Arial"/>
                            <w:sz w:val="18"/>
                            <w:szCs w:val="18"/>
                            <w:lang w:val="en-US"/>
                          </w:rPr>
                          <w:t>Spatial metadata</w:t>
                        </w:r>
                      </w:p>
                      <w:p w14:paraId="66537B4E" w14:textId="77777777" w:rsidR="005E5CF5" w:rsidRDefault="00A72684">
                        <w:pPr>
                          <w:spacing w:before="120"/>
                          <w:jc w:val="center"/>
                          <w:rPr>
                            <w:rFonts w:cs="Arial"/>
                            <w:sz w:val="18"/>
                            <w:szCs w:val="18"/>
                            <w:lang w:val="en-US"/>
                          </w:rPr>
                        </w:pPr>
                        <w:r>
                          <w:rPr>
                            <w:rFonts w:cs="Arial"/>
                            <w:sz w:val="18"/>
                            <w:szCs w:val="18"/>
                            <w:lang w:val="en-US"/>
                          </w:rPr>
                          <w:t>(Figure A.2 &amp; A.3)</w:t>
                        </w:r>
                      </w:p>
                    </w:txbxContent>
                  </v:textbox>
                </v:rect>
                <v:rect id="Rectangle 41" o:spid="_x0000_s1031" style="position:absolute;left:50606;top:6350;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" fillcolor="white [3201]" strokecolor="black [3200]" strokeweight="2pt">
                  <v:textbox inset="2.5mm">
                    <w:txbxContent>
                      <w:p w14:paraId="03E6C03D" w14:textId="77777777" w:rsidR="005E5CF5" w:rsidRDefault="00A72684">
                        <w:pPr>
                          <w:jc w:val="center"/>
                          <w:rPr>
                            <w:rFonts w:cs="Arial"/>
                            <w:sz w:val="18"/>
                            <w:szCs w:val="18"/>
                            <w:lang w:val="en-US"/>
                          </w:rPr>
                        </w:pPr>
                        <w:r>
                          <w:rPr>
                            <w:rFonts w:cs="Arial"/>
                            <w:sz w:val="18"/>
                            <w:szCs w:val="18"/>
                            <w:lang w:val="en-US"/>
                          </w:rPr>
                          <w:t>Subframe 4</w:t>
                        </w:r>
                      </w:p>
                      <w:p w14:paraId="46699430" w14:textId="77777777" w:rsidR="005E5CF5" w:rsidRDefault="00A72684">
                        <w:pPr>
                          <w:jc w:val="center"/>
                          <w:rPr>
                            <w:rFonts w:cs="Arial"/>
                            <w:sz w:val="18"/>
                            <w:szCs w:val="18"/>
                            <w:lang w:val="en-US"/>
                          </w:rPr>
                        </w:pPr>
                        <w:r>
                          <w:rPr>
                            <w:rFonts w:cs="Arial"/>
                            <w:sz w:val="18"/>
                            <w:szCs w:val="18"/>
                            <w:lang w:val="en-US"/>
                          </w:rPr>
                          <w:t>Spatial metadata</w:t>
                        </w:r>
                      </w:p>
                      <w:p w14:paraId="5B66DFD6" w14:textId="77777777" w:rsidR="005E5CF5" w:rsidRDefault="00A72684">
                        <w:pPr>
                          <w:spacing w:before="120"/>
                          <w:jc w:val="center"/>
                          <w:rPr>
                            <w:rFonts w:cs="Arial"/>
                            <w:sz w:val="18"/>
                            <w:szCs w:val="18"/>
                            <w:lang w:val="en-US"/>
                          </w:rPr>
                        </w:pPr>
                        <w:r>
                          <w:rPr>
                            <w:rFonts w:cs="Arial"/>
                            <w:sz w:val="18"/>
                            <w:szCs w:val="18"/>
                            <w:lang w:val="en-US"/>
                          </w:rPr>
                          <w:t>(Figure A.2 &amp; A.3)</w:t>
                        </w:r>
                      </w:p>
                    </w:txbxContent>
                  </v:textbox>
                </v:rect>
                <v:rect id="Rectangle 43" o:spid="_x0000_s1032" style="position:absolute;left:12700;top:3175;width:50574;height:32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" fillcolor="white [3201]" strokecolor="black [3200]" strokeweight="2pt">
                  <v:textbox inset="2.5mm">
                    <w:txbxContent>
                      <w:p w14:paraId="7584FCCC" w14:textId="77777777" w:rsidR="005E5CF5" w:rsidRDefault="00A72684">
                        <w:pPr>
                          <w:jc w:val="center"/>
                          <w:rPr>
                            <w:rFonts w:cs="Arial"/>
                            <w:sz w:val="18"/>
                            <w:szCs w:val="18"/>
                            <w:lang w:val="en-US"/>
                          </w:rPr>
                        </w:pPr>
                        <w:r>
                          <w:rPr>
                            <w:rFonts w:cs="Arial"/>
                            <w:sz w:val="18"/>
                            <w:szCs w:val="18"/>
                            <w:lang w:val="en-US"/>
                          </w:rPr>
                          <w:t>Spatial metadata</w:t>
                        </w:r>
                      </w:p>
                    </w:txbxContent>
                  </v:textbox>
                </v:rect>
                <v:rect id="Rectangle 44" o:spid="_x0000_s1033" style="position:absolute;width:63274;height:32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" fillcolor="white [3201]" strokecolor="black [3200]" strokeweight="2pt">
                  <v:textbox inset="2.5mm">
                    <w:txbxContent>
                      <w:p w14:paraId="2613D851" w14:textId="77777777" w:rsidR="005E5CF5" w:rsidRDefault="00A72684">
                        <w:pPr>
                          <w:jc w:val="center"/>
                          <w:rPr>
                            <w:rFonts w:cs="Arial"/>
                            <w:sz w:val="18"/>
                            <w:szCs w:val="18"/>
                            <w:lang w:val="en-US"/>
                          </w:rPr>
                        </w:pPr>
                        <w:r>
                          <w:rPr>
                            <w:rFonts w:cs="Arial"/>
                            <w:sz w:val="18"/>
                            <w:szCs w:val="18"/>
                            <w:lang w:val="en-US"/>
                          </w:rPr>
                          <w:t>MASA metadata frame</w:t>
                        </w:r>
                      </w:p>
                    </w:txbxContent>
                  </v:textbox>
                </v:rect>
                <w10:wrap type="topAndBottom"/>
              </v:group>
            </w:pict>
          </mc:Fallback>
        </mc:AlternateContent>
      </w:r>
    </w:p>
    <w:p w14:paraId="625E5F3C" w14:textId="77777777" w:rsidR="005E5CF5" w:rsidRDefault="00A72684">
      <w:pPr>
        <w:pStyle w:val="TF"/>
      </w:pPr>
      <w:r>
        <w:t>Figure A.1: Metadata structure for one MASA input signal frame</w:t>
      </w:r>
    </w:p>
    <w:p w14:paraId="59786965" w14:textId="77777777" w:rsidR="005E5CF5" w:rsidRDefault="00A72684">
      <w:pPr>
        <w:widowControl/>
        <w:spacing w:after="0" w:line="240" w:lineRule="auto"/>
        <w:rPr>
          <w:rFonts w:eastAsia="Arial"/>
          <w:szCs w:val="22"/>
        </w:rPr>
      </w:pPr>
      <w:r>
        <w:rPr>
          <w:noProof/>
        </w:rPr>
        <mc:AlternateContent>
          <mc:Choice Requires="wpg">
            <w:drawing>
              <wp:anchor distT="0" distB="180340" distL="114300" distR="114300" simplePos="0" relativeHeight="251657728" behindDoc="0" locked="0" layoutInCell="1" allowOverlap="1" wp14:anchorId="758A3034" wp14:editId="51683DCA">
                <wp:simplePos x="0" y="0"/>
                <wp:positionH relativeFrom="column">
                  <wp:posOffset>1753235</wp:posOffset>
                </wp:positionH>
                <wp:positionV relativeFrom="paragraph">
                  <wp:posOffset>17780</wp:posOffset>
                </wp:positionV>
                <wp:extent cx="2538095" cy="1104900"/>
                <wp:effectExtent l="12700" t="12700" r="20955" b="25400"/>
                <wp:wrapTopAndBottom/>
                <wp:docPr id="61" name="Group 61"/>
                <wp:cNvGraphicFramePr/>
                <a:graphic xmlns:a="http://schemas.openxmlformats.org/drawingml/2006/main">
                  <a:graphicData uri="http://schemas.microsoft.com/office/word/2010/wordprocessingGroup">
                    <wpg:wgp>
                      <wpg:cNvGrpSpPr/>
                      <wpg:grpSpPr>
                        <a:xfrm>
                          <a:off x="0" y="0"/>
                          <a:ext cx="2538000" cy="1105200"/>
                          <a:chOff x="0" y="317500"/>
                          <a:chExt cx="2536825" cy="1105200"/>
                        </a:xfrm>
                      </wpg:grpSpPr>
                      <wps:wsp>
                        <wps:cNvPr id="48" name="Rectangle 48"/>
                        <wps:cNvSpPr/>
                        <wps:spPr>
                          <a:xfrm>
                            <a:off x="0" y="317500"/>
                            <a:ext cx="1266825" cy="1105200"/>
                          </a:xfrm>
                          <a:prstGeom prst="rect">
                            <a:avLst/>
                          </a:prstGeom>
                        </wps:spPr>
                        <wps:style>
                          <a:lnRef idx="2">
                            <a:schemeClr val="dk1"/>
                          </a:lnRef>
                          <a:fillRef idx="1">
                            <a:schemeClr val="lt1"/>
                          </a:fillRef>
                          <a:effectRef idx="0">
                            <a:schemeClr val="dk1"/>
                          </a:effectRef>
                          <a:fontRef idx="minor">
                            <a:schemeClr val="dk1"/>
                          </a:fontRef>
                        </wps:style>
                        <wps:txbx>
                          <w:txbxContent>
                            <w:p w14:paraId="7E6910E0" w14:textId="77777777" w:rsidR="005E5CF5" w:rsidRDefault="00A72684">
                              <w:pPr>
                                <w:jc w:val="center"/>
                                <w:rPr>
                                  <w:rFonts w:cs="Arial"/>
                                  <w:sz w:val="18"/>
                                  <w:szCs w:val="18"/>
                                  <w:lang w:val="en-US"/>
                                </w:rPr>
                              </w:pPr>
                              <w:r>
                                <w:rPr>
                                  <w:rFonts w:cs="Arial"/>
                                  <w:sz w:val="18"/>
                                  <w:szCs w:val="18"/>
                                  <w:lang w:val="en-US"/>
                                </w:rPr>
                                <w:t xml:space="preserve">Direction 1 </w:t>
                              </w:r>
                            </w:p>
                            <w:p w14:paraId="1FB95E35" w14:textId="77777777" w:rsidR="005E5CF5" w:rsidRDefault="00A72684">
                              <w:pPr>
                                <w:jc w:val="center"/>
                                <w:rPr>
                                  <w:rFonts w:cs="Arial"/>
                                  <w:sz w:val="18"/>
                                  <w:szCs w:val="18"/>
                                  <w:lang w:val="en-US"/>
                                </w:rPr>
                              </w:pPr>
                              <w:r>
                                <w:rPr>
                                  <w:rFonts w:cs="Arial"/>
                                  <w:sz w:val="18"/>
                                  <w:szCs w:val="18"/>
                                  <w:lang w:val="en-US"/>
                                </w:rPr>
                                <w:t>Spatial metadata</w:t>
                              </w:r>
                            </w:p>
                            <w:p w14:paraId="255FE269" w14:textId="77777777" w:rsidR="005E5CF5" w:rsidRDefault="00A72684">
                              <w:pPr>
                                <w:spacing w:before="120" w:after="0"/>
                                <w:jc w:val="center"/>
                                <w:rPr>
                                  <w:rFonts w:cs="Arial"/>
                                  <w:sz w:val="18"/>
                                  <w:szCs w:val="18"/>
                                  <w:lang w:val="en-US"/>
                                </w:rPr>
                              </w:pPr>
                              <w:r>
                                <w:rPr>
                                  <w:rFonts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9" name="Rectangle 49"/>
                        <wps:cNvSpPr/>
                        <wps:spPr>
                          <a:xfrm>
                            <a:off x="1270000" y="317500"/>
                            <a:ext cx="1266825" cy="1105200"/>
                          </a:xfrm>
                          <a:prstGeom prst="rect">
                            <a:avLst/>
                          </a:prstGeom>
                        </wps:spPr>
                        <wps:style>
                          <a:lnRef idx="2">
                            <a:schemeClr val="dk1"/>
                          </a:lnRef>
                          <a:fillRef idx="1">
                            <a:schemeClr val="lt1"/>
                          </a:fillRef>
                          <a:effectRef idx="0">
                            <a:schemeClr val="dk1"/>
                          </a:effectRef>
                          <a:fontRef idx="minor">
                            <a:schemeClr val="dk1"/>
                          </a:fontRef>
                        </wps:style>
                        <wps:txbx>
                          <w:txbxContent>
                            <w:p w14:paraId="55C24953" w14:textId="77777777" w:rsidR="005E5CF5" w:rsidRDefault="00A72684">
                              <w:pPr>
                                <w:jc w:val="center"/>
                                <w:rPr>
                                  <w:rFonts w:cs="Arial"/>
                                  <w:sz w:val="18"/>
                                  <w:szCs w:val="18"/>
                                  <w:lang w:val="en-US"/>
                                </w:rPr>
                              </w:pPr>
                              <w:r>
                                <w:rPr>
                                  <w:rFonts w:cs="Arial"/>
                                  <w:sz w:val="18"/>
                                  <w:szCs w:val="18"/>
                                  <w:lang w:val="en-US"/>
                                </w:rPr>
                                <w:t>Common</w:t>
                              </w:r>
                            </w:p>
                            <w:p w14:paraId="1983E6F9" w14:textId="77777777" w:rsidR="005E5CF5" w:rsidRDefault="00A72684">
                              <w:pPr>
                                <w:jc w:val="center"/>
                                <w:rPr>
                                  <w:rFonts w:cs="Arial"/>
                                  <w:sz w:val="18"/>
                                  <w:szCs w:val="18"/>
                                  <w:lang w:val="en-US"/>
                                </w:rPr>
                              </w:pPr>
                              <w:r>
                                <w:rPr>
                                  <w:rFonts w:cs="Arial"/>
                                  <w:sz w:val="18"/>
                                  <w:szCs w:val="18"/>
                                  <w:lang w:val="en-US"/>
                                </w:rPr>
                                <w:t>Spatial metadata</w:t>
                              </w:r>
                            </w:p>
                            <w:p w14:paraId="74408E8F" w14:textId="77777777" w:rsidR="005E5CF5" w:rsidRDefault="00A72684">
                              <w:pPr>
                                <w:spacing w:before="120"/>
                                <w:jc w:val="center"/>
                                <w:rPr>
                                  <w:rFonts w:cs="Arial"/>
                                  <w:sz w:val="18"/>
                                  <w:szCs w:val="18"/>
                                  <w:lang w:val="en-US"/>
                                </w:rPr>
                              </w:pPr>
                              <w:r>
                                <w:rPr>
                                  <w:rFonts w:cs="Arial"/>
                                  <w:sz w:val="18"/>
                                  <w:szCs w:val="18"/>
                                  <w:lang w:val="en-US"/>
                                </w:rPr>
                                <w:t>(Table A.2b)</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w14:anchorId="758A3034" id="Group 61" o:spid="_x0000_s1034" style="position:absolute;left:0;text-align:left;margin-left:138.05pt;margin-top:1.4pt;width:199.85pt;height:87pt;z-index:251657728;mso-wrap-distance-bottom:14.2pt" coordorigin=",3175" coordsize="25368,110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">
                <v:rect id="Rectangle 48" o:spid="_x0000_s1035" style="position:absolute;top:3175;width:12668;height:110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" fillcolor="white [3201]" strokecolor="black [3200]" strokeweight="2pt">
                  <v:textbox>
                    <w:txbxContent>
                      <w:p w14:paraId="7E6910E0" w14:textId="77777777" w:rsidR="005E5CF5" w:rsidRDefault="00A72684">
                        <w:pPr>
                          <w:jc w:val="center"/>
                          <w:rPr>
                            <w:rFonts w:cs="Arial"/>
                            <w:sz w:val="18"/>
                            <w:szCs w:val="18"/>
                            <w:lang w:val="en-US"/>
                          </w:rPr>
                        </w:pPr>
                        <w:r>
                          <w:rPr>
                            <w:rFonts w:cs="Arial"/>
                            <w:sz w:val="18"/>
                            <w:szCs w:val="18"/>
                            <w:lang w:val="en-US"/>
                          </w:rPr>
                          <w:t xml:space="preserve">Direction 1 </w:t>
                        </w:r>
                      </w:p>
                      <w:p w14:paraId="1FB95E35" w14:textId="77777777" w:rsidR="005E5CF5" w:rsidRDefault="00A72684">
                        <w:pPr>
                          <w:jc w:val="center"/>
                          <w:rPr>
                            <w:rFonts w:cs="Arial"/>
                            <w:sz w:val="18"/>
                            <w:szCs w:val="18"/>
                            <w:lang w:val="en-US"/>
                          </w:rPr>
                        </w:pPr>
                        <w:r>
                          <w:rPr>
                            <w:rFonts w:cs="Arial"/>
                            <w:sz w:val="18"/>
                            <w:szCs w:val="18"/>
                            <w:lang w:val="en-US"/>
                          </w:rPr>
                          <w:t>Spatial metadata</w:t>
                        </w:r>
                      </w:p>
                      <w:p w14:paraId="255FE269" w14:textId="77777777" w:rsidR="005E5CF5" w:rsidRDefault="00A72684">
                        <w:pPr>
                          <w:spacing w:before="120" w:after="0"/>
                          <w:jc w:val="center"/>
                          <w:rPr>
                            <w:rFonts w:cs="Arial"/>
                            <w:sz w:val="18"/>
                            <w:szCs w:val="18"/>
                            <w:lang w:val="en-US"/>
                          </w:rPr>
                        </w:pPr>
                        <w:r>
                          <w:rPr>
                            <w:rFonts w:cs="Arial"/>
                            <w:sz w:val="18"/>
                            <w:szCs w:val="18"/>
                            <w:lang w:val="en-US"/>
                          </w:rPr>
                          <w:t>(Table A.2a)</w:t>
                        </w:r>
                      </w:p>
                    </w:txbxContent>
                  </v:textbox>
                </v:rect>
                <v:rect id="Rectangle 49" o:spid="_x0000_s1036" style="position:absolute;left:12700;top:3175;width:12668;height:110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" fillcolor="white [3201]" strokecolor="black [3200]" strokeweight="2pt">
                  <v:textbox>
                    <w:txbxContent>
                      <w:p w14:paraId="55C24953" w14:textId="77777777" w:rsidR="005E5CF5" w:rsidRDefault="00A72684">
                        <w:pPr>
                          <w:jc w:val="center"/>
                          <w:rPr>
                            <w:rFonts w:cs="Arial"/>
                            <w:sz w:val="18"/>
                            <w:szCs w:val="18"/>
                            <w:lang w:val="en-US"/>
                          </w:rPr>
                        </w:pPr>
                        <w:r>
                          <w:rPr>
                            <w:rFonts w:cs="Arial"/>
                            <w:sz w:val="18"/>
                            <w:szCs w:val="18"/>
                            <w:lang w:val="en-US"/>
                          </w:rPr>
                          <w:t>Common</w:t>
                        </w:r>
                      </w:p>
                      <w:p w14:paraId="1983E6F9" w14:textId="77777777" w:rsidR="005E5CF5" w:rsidRDefault="00A72684">
                        <w:pPr>
                          <w:jc w:val="center"/>
                          <w:rPr>
                            <w:rFonts w:cs="Arial"/>
                            <w:sz w:val="18"/>
                            <w:szCs w:val="18"/>
                            <w:lang w:val="en-US"/>
                          </w:rPr>
                        </w:pPr>
                        <w:r>
                          <w:rPr>
                            <w:rFonts w:cs="Arial"/>
                            <w:sz w:val="18"/>
                            <w:szCs w:val="18"/>
                            <w:lang w:val="en-US"/>
                          </w:rPr>
                          <w:t>Spatial metadata</w:t>
                        </w:r>
                      </w:p>
                      <w:p w14:paraId="74408E8F" w14:textId="77777777" w:rsidR="005E5CF5" w:rsidRDefault="00A72684">
                        <w:pPr>
                          <w:spacing w:before="120"/>
                          <w:jc w:val="center"/>
                          <w:rPr>
                            <w:rFonts w:cs="Arial"/>
                            <w:sz w:val="18"/>
                            <w:szCs w:val="18"/>
                            <w:lang w:val="en-US"/>
                          </w:rPr>
                        </w:pPr>
                        <w:r>
                          <w:rPr>
                            <w:rFonts w:cs="Arial"/>
                            <w:sz w:val="18"/>
                            <w:szCs w:val="18"/>
                            <w:lang w:val="en-US"/>
                          </w:rPr>
                          <w:t>(Table A.2b)</w:t>
                        </w:r>
                      </w:p>
                    </w:txbxContent>
                  </v:textbox>
                </v:rect>
                <w10:wrap type="topAndBottom"/>
              </v:group>
            </w:pict>
          </mc:Fallback>
        </mc:AlternateContent>
      </w:r>
    </w:p>
    <w:p w14:paraId="6BA9F550" w14:textId="77777777" w:rsidR="005E5CF5" w:rsidRDefault="00A72684">
      <w:pPr>
        <w:pStyle w:val="TF"/>
      </w:pPr>
      <w:r>
        <w:t>Figure A.2: MASA spatial metadata structure for one subframe with one direction</w:t>
      </w:r>
    </w:p>
    <w:p w14:paraId="7234F785" w14:textId="77777777" w:rsidR="005E5CF5" w:rsidRDefault="00A72684">
      <w:pPr>
        <w:widowControl/>
        <w:spacing w:after="0" w:line="240" w:lineRule="auto"/>
        <w:rPr>
          <w:rFonts w:eastAsia="Arial"/>
          <w:szCs w:val="22"/>
        </w:rPr>
      </w:pPr>
      <w:r>
        <w:rPr>
          <w:noProof/>
        </w:rPr>
        <mc:AlternateContent>
          <mc:Choice Requires="wpg">
            <w:drawing>
              <wp:anchor distT="0" distB="180340" distL="114300" distR="114300" simplePos="0" relativeHeight="251658752" behindDoc="0" locked="0" layoutInCell="1" allowOverlap="1" wp14:anchorId="271754D0" wp14:editId="451D6EA7">
                <wp:simplePos x="0" y="0"/>
                <wp:positionH relativeFrom="column">
                  <wp:posOffset>1075690</wp:posOffset>
                </wp:positionH>
                <wp:positionV relativeFrom="paragraph">
                  <wp:posOffset>120015</wp:posOffset>
                </wp:positionV>
                <wp:extent cx="3794125" cy="1104900"/>
                <wp:effectExtent l="12700" t="12700" r="22225" b="25400"/>
                <wp:wrapTopAndBottom/>
                <wp:docPr id="62" name="Group 62"/>
                <wp:cNvGraphicFramePr/>
                <a:graphic xmlns:a="http://schemas.openxmlformats.org/drawingml/2006/main">
                  <a:graphicData uri="http://schemas.microsoft.com/office/word/2010/wordprocessingGroup">
                    <wpg:wgp>
                      <wpg:cNvGrpSpPr/>
                      <wpg:grpSpPr>
                        <a:xfrm>
                          <a:off x="0" y="0"/>
                          <a:ext cx="3794400" cy="1105200"/>
                          <a:chOff x="0" y="317500"/>
                          <a:chExt cx="3794125" cy="1104900"/>
                        </a:xfrm>
                      </wpg:grpSpPr>
                      <wps:wsp>
                        <wps:cNvPr id="56" name="Rectangle 56"/>
                        <wps:cNvSpPr/>
                        <wps:spPr>
                          <a:xfrm>
                            <a:off x="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7F5C6A83" w14:textId="77777777" w:rsidR="005E5CF5" w:rsidRDefault="00A72684">
                              <w:pPr>
                                <w:jc w:val="center"/>
                                <w:rPr>
                                  <w:rFonts w:cs="Arial"/>
                                  <w:sz w:val="18"/>
                                  <w:szCs w:val="18"/>
                                  <w:lang w:val="en-US"/>
                                </w:rPr>
                              </w:pPr>
                              <w:r>
                                <w:rPr>
                                  <w:rFonts w:cs="Arial"/>
                                  <w:sz w:val="18"/>
                                  <w:szCs w:val="18"/>
                                  <w:lang w:val="en-US"/>
                                </w:rPr>
                                <w:t>Direction 1</w:t>
                              </w:r>
                            </w:p>
                            <w:p w14:paraId="176F22F9" w14:textId="77777777" w:rsidR="005E5CF5" w:rsidRDefault="00A72684">
                              <w:pPr>
                                <w:jc w:val="center"/>
                                <w:rPr>
                                  <w:rFonts w:cs="Arial"/>
                                  <w:sz w:val="18"/>
                                  <w:szCs w:val="18"/>
                                  <w:lang w:val="en-US"/>
                                </w:rPr>
                              </w:pPr>
                              <w:r>
                                <w:rPr>
                                  <w:rFonts w:cs="Arial"/>
                                  <w:sz w:val="18"/>
                                  <w:szCs w:val="18"/>
                                  <w:lang w:val="en-US"/>
                                </w:rPr>
                                <w:t>Spatial metadata</w:t>
                              </w:r>
                            </w:p>
                            <w:p w14:paraId="1D9D55D8" w14:textId="77777777" w:rsidR="005E5CF5" w:rsidRDefault="00A72684">
                              <w:pPr>
                                <w:spacing w:before="120" w:after="0"/>
                                <w:jc w:val="center"/>
                                <w:rPr>
                                  <w:rFonts w:cs="Arial"/>
                                  <w:sz w:val="18"/>
                                  <w:szCs w:val="18"/>
                                  <w:lang w:val="en-US"/>
                                </w:rPr>
                              </w:pPr>
                              <w:r>
                                <w:rPr>
                                  <w:rFonts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7" name="Rectangle 57"/>
                        <wps:cNvSpPr/>
                        <wps:spPr>
                          <a:xfrm>
                            <a:off x="127000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176DF35F" w14:textId="77777777" w:rsidR="005E5CF5" w:rsidRDefault="00A72684">
                              <w:pPr>
                                <w:jc w:val="center"/>
                                <w:rPr>
                                  <w:rFonts w:cs="Arial"/>
                                  <w:sz w:val="18"/>
                                  <w:szCs w:val="18"/>
                                  <w:lang w:val="en-US"/>
                                </w:rPr>
                              </w:pPr>
                              <w:r>
                                <w:rPr>
                                  <w:rFonts w:cs="Arial"/>
                                  <w:sz w:val="18"/>
                                  <w:szCs w:val="18"/>
                                  <w:lang w:val="en-US"/>
                                </w:rPr>
                                <w:t>Direction 2</w:t>
                              </w:r>
                            </w:p>
                            <w:p w14:paraId="701E4BF7" w14:textId="77777777" w:rsidR="005E5CF5" w:rsidRDefault="00A72684">
                              <w:pPr>
                                <w:jc w:val="center"/>
                                <w:rPr>
                                  <w:rFonts w:cs="Arial"/>
                                  <w:sz w:val="18"/>
                                  <w:szCs w:val="18"/>
                                  <w:lang w:val="en-US"/>
                                </w:rPr>
                              </w:pPr>
                              <w:r>
                                <w:rPr>
                                  <w:rFonts w:cs="Arial"/>
                                  <w:sz w:val="18"/>
                                  <w:szCs w:val="18"/>
                                  <w:lang w:val="en-US"/>
                                </w:rPr>
                                <w:t>Spatial metadata</w:t>
                              </w:r>
                            </w:p>
                            <w:p w14:paraId="5555355F" w14:textId="77777777" w:rsidR="005E5CF5" w:rsidRDefault="00A72684">
                              <w:pPr>
                                <w:spacing w:before="120" w:after="0"/>
                                <w:jc w:val="center"/>
                                <w:rPr>
                                  <w:rFonts w:cs="Arial"/>
                                  <w:sz w:val="18"/>
                                  <w:szCs w:val="18"/>
                                  <w:lang w:val="en-US"/>
                                </w:rPr>
                              </w:pPr>
                              <w:r>
                                <w:rPr>
                                  <w:rFonts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8" name="Rectangle 58"/>
                        <wps:cNvSpPr/>
                        <wps:spPr>
                          <a:xfrm>
                            <a:off x="252730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03B7615A" w14:textId="77777777" w:rsidR="005E5CF5" w:rsidRDefault="00A72684">
                              <w:pPr>
                                <w:jc w:val="center"/>
                                <w:rPr>
                                  <w:rFonts w:cs="Arial"/>
                                  <w:sz w:val="18"/>
                                  <w:szCs w:val="18"/>
                                  <w:lang w:val="en-US"/>
                                </w:rPr>
                              </w:pPr>
                              <w:r>
                                <w:rPr>
                                  <w:rFonts w:cs="Arial"/>
                                  <w:sz w:val="18"/>
                                  <w:szCs w:val="18"/>
                                  <w:lang w:val="en-US"/>
                                </w:rPr>
                                <w:t>Common</w:t>
                              </w:r>
                            </w:p>
                            <w:p w14:paraId="2D1E7783" w14:textId="77777777" w:rsidR="005E5CF5" w:rsidRDefault="00A72684">
                              <w:pPr>
                                <w:jc w:val="center"/>
                                <w:rPr>
                                  <w:rFonts w:cs="Arial"/>
                                  <w:sz w:val="18"/>
                                  <w:szCs w:val="18"/>
                                  <w:lang w:val="en-US"/>
                                </w:rPr>
                              </w:pPr>
                              <w:r>
                                <w:rPr>
                                  <w:rFonts w:cs="Arial"/>
                                  <w:sz w:val="18"/>
                                  <w:szCs w:val="18"/>
                                  <w:lang w:val="en-US"/>
                                </w:rPr>
                                <w:t>Spatial metadata</w:t>
                              </w:r>
                            </w:p>
                            <w:p w14:paraId="04DBB0D0" w14:textId="77777777" w:rsidR="005E5CF5" w:rsidRDefault="00A72684">
                              <w:pPr>
                                <w:spacing w:before="120"/>
                                <w:jc w:val="center"/>
                                <w:rPr>
                                  <w:rFonts w:cs="Arial"/>
                                  <w:sz w:val="18"/>
                                  <w:szCs w:val="18"/>
                                  <w:lang w:val="en-US"/>
                                </w:rPr>
                              </w:pPr>
                              <w:r>
                                <w:rPr>
                                  <w:rFonts w:cs="Arial"/>
                                  <w:sz w:val="18"/>
                                  <w:szCs w:val="18"/>
                                  <w:lang w:val="en-US"/>
                                </w:rPr>
                                <w:t>(Table A.2b)</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w14:anchorId="271754D0" id="Group 62" o:spid="_x0000_s1037" style="position:absolute;left:0;text-align:left;margin-left:84.7pt;margin-top:9.45pt;width:298.75pt;height:87pt;z-index:251658752;mso-wrap-distance-bottom:14.2pt" coordorigin=",3175" coordsize="37941,110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">
                <v:rect id="Rectangle 56" o:spid="_x0000_s1038" style="position:absolute;top:3175;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" fillcolor="white [3201]" strokecolor="black [3200]" strokeweight="2pt">
                  <v:textbox>
                    <w:txbxContent>
                      <w:p w14:paraId="7F5C6A83" w14:textId="77777777" w:rsidR="005E5CF5" w:rsidRDefault="00A72684">
                        <w:pPr>
                          <w:jc w:val="center"/>
                          <w:rPr>
                            <w:rFonts w:cs="Arial"/>
                            <w:sz w:val="18"/>
                            <w:szCs w:val="18"/>
                            <w:lang w:val="en-US"/>
                          </w:rPr>
                        </w:pPr>
                        <w:r>
                          <w:rPr>
                            <w:rFonts w:cs="Arial"/>
                            <w:sz w:val="18"/>
                            <w:szCs w:val="18"/>
                            <w:lang w:val="en-US"/>
                          </w:rPr>
                          <w:t>Direction 1</w:t>
                        </w:r>
                      </w:p>
                      <w:p w14:paraId="176F22F9" w14:textId="77777777" w:rsidR="005E5CF5" w:rsidRDefault="00A72684">
                        <w:pPr>
                          <w:jc w:val="center"/>
                          <w:rPr>
                            <w:rFonts w:cs="Arial"/>
                            <w:sz w:val="18"/>
                            <w:szCs w:val="18"/>
                            <w:lang w:val="en-US"/>
                          </w:rPr>
                        </w:pPr>
                        <w:r>
                          <w:rPr>
                            <w:rFonts w:cs="Arial"/>
                            <w:sz w:val="18"/>
                            <w:szCs w:val="18"/>
                            <w:lang w:val="en-US"/>
                          </w:rPr>
                          <w:t>Spatial metadata</w:t>
                        </w:r>
                      </w:p>
                      <w:p w14:paraId="1D9D55D8" w14:textId="77777777" w:rsidR="005E5CF5" w:rsidRDefault="00A72684">
                        <w:pPr>
                          <w:spacing w:before="120" w:after="0"/>
                          <w:jc w:val="center"/>
                          <w:rPr>
                            <w:rFonts w:cs="Arial"/>
                            <w:sz w:val="18"/>
                            <w:szCs w:val="18"/>
                            <w:lang w:val="en-US"/>
                          </w:rPr>
                        </w:pPr>
                        <w:r>
                          <w:rPr>
                            <w:rFonts w:cs="Arial"/>
                            <w:sz w:val="18"/>
                            <w:szCs w:val="18"/>
                            <w:lang w:val="en-US"/>
                          </w:rPr>
                          <w:t>(Table A.2a)</w:t>
                        </w:r>
                      </w:p>
                    </w:txbxContent>
                  </v:textbox>
                </v:rect>
                <v:rect id="Rectangle 57" o:spid="_x0000_s1039" style="position:absolute;left:12700;top:3175;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" fillcolor="white [3201]" strokecolor="black [3200]" strokeweight="2pt">
                  <v:textbox>
                    <w:txbxContent>
                      <w:p w14:paraId="176DF35F" w14:textId="77777777" w:rsidR="005E5CF5" w:rsidRDefault="00A72684">
                        <w:pPr>
                          <w:jc w:val="center"/>
                          <w:rPr>
                            <w:rFonts w:cs="Arial"/>
                            <w:sz w:val="18"/>
                            <w:szCs w:val="18"/>
                            <w:lang w:val="en-US"/>
                          </w:rPr>
                        </w:pPr>
                        <w:r>
                          <w:rPr>
                            <w:rFonts w:cs="Arial"/>
                            <w:sz w:val="18"/>
                            <w:szCs w:val="18"/>
                            <w:lang w:val="en-US"/>
                          </w:rPr>
                          <w:t>Direction 2</w:t>
                        </w:r>
                      </w:p>
                      <w:p w14:paraId="701E4BF7" w14:textId="77777777" w:rsidR="005E5CF5" w:rsidRDefault="00A72684">
                        <w:pPr>
                          <w:jc w:val="center"/>
                          <w:rPr>
                            <w:rFonts w:cs="Arial"/>
                            <w:sz w:val="18"/>
                            <w:szCs w:val="18"/>
                            <w:lang w:val="en-US"/>
                          </w:rPr>
                        </w:pPr>
                        <w:r>
                          <w:rPr>
                            <w:rFonts w:cs="Arial"/>
                            <w:sz w:val="18"/>
                            <w:szCs w:val="18"/>
                            <w:lang w:val="en-US"/>
                          </w:rPr>
                          <w:t>Spatial metadata</w:t>
                        </w:r>
                      </w:p>
                      <w:p w14:paraId="5555355F" w14:textId="77777777" w:rsidR="005E5CF5" w:rsidRDefault="00A72684">
                        <w:pPr>
                          <w:spacing w:before="120" w:after="0"/>
                          <w:jc w:val="center"/>
                          <w:rPr>
                            <w:rFonts w:cs="Arial"/>
                            <w:sz w:val="18"/>
                            <w:szCs w:val="18"/>
                            <w:lang w:val="en-US"/>
                          </w:rPr>
                        </w:pPr>
                        <w:r>
                          <w:rPr>
                            <w:rFonts w:cs="Arial"/>
                            <w:sz w:val="18"/>
                            <w:szCs w:val="18"/>
                            <w:lang w:val="en-US"/>
                          </w:rPr>
                          <w:t>(Table A.2a)</w:t>
                        </w:r>
                      </w:p>
                    </w:txbxContent>
                  </v:textbox>
                </v:rect>
                <v:rect id="Rectangle 58" o:spid="_x0000_s1040" style="position:absolute;left:25273;top:3175;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" fillcolor="white [3201]" strokecolor="black [3200]" strokeweight="2pt">
                  <v:textbox>
                    <w:txbxContent>
                      <w:p w14:paraId="03B7615A" w14:textId="77777777" w:rsidR="005E5CF5" w:rsidRDefault="00A72684">
                        <w:pPr>
                          <w:jc w:val="center"/>
                          <w:rPr>
                            <w:rFonts w:cs="Arial"/>
                            <w:sz w:val="18"/>
                            <w:szCs w:val="18"/>
                            <w:lang w:val="en-US"/>
                          </w:rPr>
                        </w:pPr>
                        <w:r>
                          <w:rPr>
                            <w:rFonts w:cs="Arial"/>
                            <w:sz w:val="18"/>
                            <w:szCs w:val="18"/>
                            <w:lang w:val="en-US"/>
                          </w:rPr>
                          <w:t>Common</w:t>
                        </w:r>
                      </w:p>
                      <w:p w14:paraId="2D1E7783" w14:textId="77777777" w:rsidR="005E5CF5" w:rsidRDefault="00A72684">
                        <w:pPr>
                          <w:jc w:val="center"/>
                          <w:rPr>
                            <w:rFonts w:cs="Arial"/>
                            <w:sz w:val="18"/>
                            <w:szCs w:val="18"/>
                            <w:lang w:val="en-US"/>
                          </w:rPr>
                        </w:pPr>
                        <w:r>
                          <w:rPr>
                            <w:rFonts w:cs="Arial"/>
                            <w:sz w:val="18"/>
                            <w:szCs w:val="18"/>
                            <w:lang w:val="en-US"/>
                          </w:rPr>
                          <w:t>Spatial metadata</w:t>
                        </w:r>
                      </w:p>
                      <w:p w14:paraId="04DBB0D0" w14:textId="77777777" w:rsidR="005E5CF5" w:rsidRDefault="00A72684">
                        <w:pPr>
                          <w:spacing w:before="120"/>
                          <w:jc w:val="center"/>
                          <w:rPr>
                            <w:rFonts w:cs="Arial"/>
                            <w:sz w:val="18"/>
                            <w:szCs w:val="18"/>
                            <w:lang w:val="en-US"/>
                          </w:rPr>
                        </w:pPr>
                        <w:r>
                          <w:rPr>
                            <w:rFonts w:cs="Arial"/>
                            <w:sz w:val="18"/>
                            <w:szCs w:val="18"/>
                            <w:lang w:val="en-US"/>
                          </w:rPr>
                          <w:t>(Table A.2b)</w:t>
                        </w:r>
                      </w:p>
                    </w:txbxContent>
                  </v:textbox>
                </v:rect>
                <w10:wrap type="topAndBottom"/>
              </v:group>
            </w:pict>
          </mc:Fallback>
        </mc:AlternateContent>
      </w:r>
    </w:p>
    <w:p w14:paraId="7B1AD554" w14:textId="77777777" w:rsidR="005E5CF5" w:rsidRDefault="00A72684">
      <w:pPr>
        <w:pStyle w:val="TF"/>
      </w:pPr>
      <w:r>
        <w:lastRenderedPageBreak/>
        <w:t>Figure A.3: MASA spatial metadata structure for one subframe with two directions</w:t>
      </w:r>
    </w:p>
    <w:p w14:paraId="4F76F971" w14:textId="77777777" w:rsidR="005E5CF5" w:rsidRDefault="005E5CF5">
      <w:pPr>
        <w:widowControl/>
        <w:spacing w:after="0" w:line="240" w:lineRule="auto"/>
        <w:rPr>
          <w:rFonts w:eastAsia="Arial"/>
          <w:szCs w:val="22"/>
        </w:rPr>
      </w:pPr>
    </w:p>
    <w:p w14:paraId="224C3CB1" w14:textId="77777777" w:rsidR="005E5CF5" w:rsidRDefault="00A72684">
      <w:pPr>
        <w:widowControl/>
        <w:spacing w:after="0" w:line="240" w:lineRule="auto"/>
        <w:rPr>
          <w:rFonts w:eastAsia="Arial"/>
          <w:szCs w:val="22"/>
        </w:rPr>
      </w:pPr>
      <w:r>
        <w:rPr>
          <w:rFonts w:eastAsia="Arial"/>
          <w:szCs w:val="22"/>
        </w:rPr>
        <w:t xml:space="preserve">Table A.1 presents the MASA descriptive common metadata parameters in order of writing. The definitions and use of the descriptive metadata parameters are described in clause A.3. </w:t>
      </w:r>
    </w:p>
    <w:p w14:paraId="61C12791" w14:textId="77777777" w:rsidR="005E5CF5" w:rsidRDefault="005E5CF5">
      <w:pPr>
        <w:widowControl/>
        <w:spacing w:after="0" w:line="240" w:lineRule="auto"/>
        <w:rPr>
          <w:rFonts w:eastAsia="Arial"/>
          <w:szCs w:val="22"/>
        </w:rPr>
      </w:pPr>
    </w:p>
    <w:p w14:paraId="4A17DAA3" w14:textId="77777777" w:rsidR="005E5CF5" w:rsidRDefault="00A72684">
      <w:pPr>
        <w:widowControl/>
        <w:spacing w:after="0" w:line="240" w:lineRule="auto"/>
        <w:rPr>
          <w:rFonts w:eastAsia="Arial"/>
          <w:szCs w:val="22"/>
        </w:rPr>
      </w:pPr>
      <w:r>
        <w:rPr>
          <w:rFonts w:eastAsia="Arial"/>
          <w:szCs w:val="22"/>
        </w:rPr>
        <w:t>Table A.2a and Table A.2b present the MASA spatial metadata parameters dependent and independent of the number of directions, respectively. The definitions and use of the spatial metadata parameters are described in clause A.4.</w:t>
      </w:r>
    </w:p>
    <w:p w14:paraId="102B8DD0" w14:textId="77777777" w:rsidR="005E5CF5" w:rsidRDefault="005E5CF5">
      <w:pPr>
        <w:widowControl/>
        <w:spacing w:after="0" w:line="240" w:lineRule="auto"/>
        <w:rPr>
          <w:rFonts w:eastAsia="Arial"/>
          <w:szCs w:val="22"/>
        </w:rPr>
      </w:pPr>
    </w:p>
    <w:p w14:paraId="71EC1BEF" w14:textId="77777777" w:rsidR="005E5CF5" w:rsidRDefault="00A72684">
      <w:pPr>
        <w:pStyle w:val="TH"/>
        <w:rPr>
          <w:rFonts w:ascii="Times New Roman" w:hAnsi="Times New Roman"/>
          <w:sz w:val="24"/>
          <w:szCs w:val="24"/>
          <w:lang w:eastAsia="fi-FI"/>
        </w:rPr>
      </w:pPr>
      <w:r>
        <w:rPr>
          <w:lang w:eastAsia="fi-FI"/>
        </w:rPr>
        <w:t>Table A.1: MASA format descriptive common metadata parameters</w:t>
      </w:r>
    </w:p>
    <w:tbl>
      <w:tblPr>
        <w:tblW w:w="9615"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3131"/>
        <w:gridCol w:w="556"/>
        <w:gridCol w:w="5928"/>
      </w:tblGrid>
      <w:tr w:rsidR="005E5CF5" w14:paraId="4B3887D5" w14:textId="77777777">
        <w:tc>
          <w:tcPr>
            <w:tcW w:w="3131" w:type="dxa"/>
            <w:tcBorders>
              <w:top w:val="single" w:sz="6" w:space="0" w:color="auto"/>
              <w:left w:val="single" w:sz="6" w:space="0" w:color="auto"/>
              <w:bottom w:val="nil"/>
              <w:right w:val="nil"/>
            </w:tcBorders>
            <w:shd w:val="clear" w:color="auto" w:fill="4472C4"/>
          </w:tcPr>
          <w:p w14:paraId="09F88295"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Field</w:t>
            </w:r>
            <w:r>
              <w:rPr>
                <w:rFonts w:cs="Arial"/>
                <w:lang w:val="en-US" w:eastAsia="fi-FI"/>
              </w:rPr>
              <w:t> </w:t>
            </w:r>
          </w:p>
        </w:tc>
        <w:tc>
          <w:tcPr>
            <w:tcW w:w="556" w:type="dxa"/>
            <w:tcBorders>
              <w:top w:val="single" w:sz="6" w:space="0" w:color="auto"/>
              <w:left w:val="nil"/>
              <w:bottom w:val="nil"/>
              <w:right w:val="nil"/>
            </w:tcBorders>
            <w:shd w:val="clear" w:color="auto" w:fill="4472C4"/>
          </w:tcPr>
          <w:p w14:paraId="1DB65131"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Bits</w:t>
            </w:r>
            <w:r>
              <w:rPr>
                <w:rFonts w:cs="Arial"/>
                <w:lang w:val="en-US" w:eastAsia="fi-FI"/>
              </w:rPr>
              <w:t> </w:t>
            </w:r>
          </w:p>
        </w:tc>
        <w:tc>
          <w:tcPr>
            <w:tcW w:w="5928" w:type="dxa"/>
            <w:tcBorders>
              <w:top w:val="single" w:sz="6" w:space="0" w:color="auto"/>
              <w:left w:val="nil"/>
              <w:bottom w:val="nil"/>
              <w:right w:val="single" w:sz="6" w:space="0" w:color="auto"/>
            </w:tcBorders>
            <w:shd w:val="clear" w:color="auto" w:fill="4472C4"/>
          </w:tcPr>
          <w:p w14:paraId="76558E14"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Description</w:t>
            </w:r>
            <w:r>
              <w:rPr>
                <w:rFonts w:cs="Arial"/>
                <w:lang w:val="en-US" w:eastAsia="fi-FI"/>
              </w:rPr>
              <w:t> </w:t>
            </w:r>
          </w:p>
        </w:tc>
      </w:tr>
      <w:tr w:rsidR="005E5CF5" w14:paraId="6A311C2E" w14:textId="77777777">
        <w:tc>
          <w:tcPr>
            <w:tcW w:w="3131" w:type="dxa"/>
            <w:tcBorders>
              <w:top w:val="single" w:sz="6" w:space="0" w:color="auto"/>
              <w:left w:val="single" w:sz="6" w:space="0" w:color="auto"/>
              <w:bottom w:val="single" w:sz="4" w:space="0" w:color="auto"/>
              <w:right w:val="nil"/>
            </w:tcBorders>
            <w:shd w:val="clear" w:color="auto" w:fill="FFFFFF"/>
          </w:tcPr>
          <w:p w14:paraId="52BFC5E1" w14:textId="77777777" w:rsidR="005E5CF5" w:rsidRDefault="00A72684">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Format descriptor</w:t>
            </w:r>
            <w:r>
              <w:rPr>
                <w:rFonts w:cs="Arial"/>
                <w:lang w:val="en-US" w:eastAsia="fi-FI"/>
              </w:rPr>
              <w:t> </w:t>
            </w:r>
          </w:p>
        </w:tc>
        <w:tc>
          <w:tcPr>
            <w:tcW w:w="556" w:type="dxa"/>
            <w:tcBorders>
              <w:top w:val="single" w:sz="6" w:space="0" w:color="auto"/>
              <w:left w:val="nil"/>
              <w:bottom w:val="single" w:sz="4" w:space="0" w:color="auto"/>
              <w:right w:val="nil"/>
            </w:tcBorders>
            <w:shd w:val="clear" w:color="auto" w:fill="auto"/>
          </w:tcPr>
          <w:p w14:paraId="221717DD"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64 </w:t>
            </w:r>
          </w:p>
        </w:tc>
        <w:tc>
          <w:tcPr>
            <w:tcW w:w="5928" w:type="dxa"/>
            <w:tcBorders>
              <w:top w:val="single" w:sz="6" w:space="0" w:color="auto"/>
              <w:left w:val="nil"/>
              <w:bottom w:val="single" w:sz="4" w:space="0" w:color="auto"/>
              <w:right w:val="single" w:sz="6" w:space="0" w:color="auto"/>
            </w:tcBorders>
            <w:shd w:val="clear" w:color="auto" w:fill="auto"/>
          </w:tcPr>
          <w:p w14:paraId="6AFB4BEE" w14:textId="77777777" w:rsidR="005E5CF5" w:rsidRDefault="00A72684">
            <w:pPr>
              <w:widowControl/>
              <w:spacing w:after="0" w:line="240" w:lineRule="auto"/>
              <w:textAlignment w:val="baseline"/>
              <w:rPr>
                <w:rFonts w:cs="Arial"/>
                <w:lang w:val="en-US" w:eastAsia="fi-FI"/>
              </w:rPr>
            </w:pPr>
            <w:r>
              <w:rPr>
                <w:rFonts w:cs="Arial"/>
                <w:lang w:val="en-US" w:eastAsia="fi-FI"/>
              </w:rPr>
              <w:t xml:space="preserve">Defines the MASA format for IVAS. </w:t>
            </w:r>
            <w:r>
              <w:rPr>
                <w:lang w:val="en-US" w:eastAsia="fi-FI"/>
              </w:rPr>
              <w:t>Eight 8-bit ASCII characters:</w:t>
            </w:r>
          </w:p>
          <w:p w14:paraId="459CD0B6" w14:textId="77777777" w:rsidR="005E5CF5" w:rsidRDefault="00A72684">
            <w:pPr>
              <w:widowControl/>
              <w:spacing w:after="0" w:line="240" w:lineRule="auto"/>
              <w:textAlignment w:val="baseline"/>
              <w:rPr>
                <w:lang w:val="en-US" w:eastAsia="fi-FI"/>
              </w:rPr>
            </w:pPr>
            <w:r>
              <w:rPr>
                <w:lang w:val="en-US" w:eastAsia="fi-FI"/>
              </w:rPr>
              <w:t>01001001, 01010110, 01000001, 01010011,</w:t>
            </w:r>
          </w:p>
          <w:p w14:paraId="2BFFBBA6" w14:textId="77777777" w:rsidR="005E5CF5" w:rsidRDefault="00A72684">
            <w:pPr>
              <w:widowControl/>
              <w:spacing w:after="0" w:line="240" w:lineRule="auto"/>
              <w:textAlignment w:val="baseline"/>
              <w:rPr>
                <w:lang w:val="en-US" w:eastAsia="fi-FI"/>
              </w:rPr>
            </w:pPr>
            <w:r>
              <w:rPr>
                <w:lang w:val="en-US" w:eastAsia="fi-FI"/>
              </w:rPr>
              <w:t>01001101, 01000001, 01010011, 01000001</w:t>
            </w:r>
          </w:p>
          <w:p w14:paraId="0CCE8781" w14:textId="77777777" w:rsidR="005E5CF5" w:rsidRDefault="00A72684">
            <w:pPr>
              <w:widowControl/>
              <w:spacing w:after="0" w:line="240" w:lineRule="auto"/>
              <w:textAlignment w:val="baseline"/>
              <w:rPr>
                <w:lang w:val="en-US" w:eastAsia="fi-FI"/>
              </w:rPr>
            </w:pPr>
            <w:r>
              <w:rPr>
                <w:lang w:val="en-US" w:eastAsia="fi-FI"/>
              </w:rPr>
              <w:t>Values stored as 8 consecutive 8-bit unsigned integers.</w:t>
            </w:r>
          </w:p>
        </w:tc>
      </w:tr>
      <w:tr w:rsidR="005E5CF5" w14:paraId="408A0166" w14:textId="77777777">
        <w:tc>
          <w:tcPr>
            <w:tcW w:w="3131" w:type="dxa"/>
            <w:tcBorders>
              <w:top w:val="single" w:sz="4" w:space="0" w:color="auto"/>
              <w:left w:val="single" w:sz="4" w:space="0" w:color="auto"/>
              <w:bottom w:val="single" w:sz="4" w:space="0" w:color="auto"/>
              <w:right w:val="nil"/>
            </w:tcBorders>
            <w:shd w:val="clear" w:color="auto" w:fill="FFFFFF"/>
          </w:tcPr>
          <w:p w14:paraId="7912F304" w14:textId="77777777" w:rsidR="005E5CF5" w:rsidRDefault="00A72684">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Channel audio format</w:t>
            </w:r>
          </w:p>
        </w:tc>
        <w:tc>
          <w:tcPr>
            <w:tcW w:w="556" w:type="dxa"/>
            <w:tcBorders>
              <w:top w:val="single" w:sz="4" w:space="0" w:color="auto"/>
              <w:left w:val="nil"/>
              <w:bottom w:val="single" w:sz="4" w:space="0" w:color="auto"/>
              <w:right w:val="nil"/>
            </w:tcBorders>
            <w:shd w:val="clear" w:color="auto" w:fill="auto"/>
          </w:tcPr>
          <w:p w14:paraId="6701C647"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16 </w:t>
            </w:r>
          </w:p>
        </w:tc>
        <w:tc>
          <w:tcPr>
            <w:tcW w:w="5928" w:type="dxa"/>
            <w:tcBorders>
              <w:top w:val="single" w:sz="4" w:space="0" w:color="auto"/>
              <w:left w:val="nil"/>
              <w:bottom w:val="single" w:sz="4" w:space="0" w:color="auto"/>
              <w:right w:val="single" w:sz="4" w:space="0" w:color="auto"/>
            </w:tcBorders>
            <w:shd w:val="clear" w:color="auto" w:fill="auto"/>
          </w:tcPr>
          <w:p w14:paraId="4A208C4D" w14:textId="77777777" w:rsidR="005E5CF5" w:rsidRDefault="00A72684">
            <w:pPr>
              <w:widowControl/>
              <w:spacing w:after="0" w:line="240" w:lineRule="auto"/>
              <w:textAlignment w:val="baseline"/>
              <w:rPr>
                <w:rFonts w:cs="Arial"/>
                <w:szCs w:val="24"/>
                <w:lang w:val="en-US" w:eastAsia="fi-FI"/>
              </w:rPr>
            </w:pPr>
            <w:r>
              <w:rPr>
                <w:rFonts w:cs="Arial"/>
                <w:szCs w:val="24"/>
                <w:lang w:val="en-US" w:eastAsia="fi-FI"/>
              </w:rPr>
              <w:t>Combined following fields stored in two bytes.</w:t>
            </w:r>
          </w:p>
          <w:p w14:paraId="5DB33F23" w14:textId="77777777" w:rsidR="005E5CF5" w:rsidRDefault="00A72684">
            <w:pPr>
              <w:widowControl/>
              <w:spacing w:after="0" w:line="240" w:lineRule="auto"/>
              <w:textAlignment w:val="baseline"/>
              <w:rPr>
                <w:rFonts w:cs="Arial"/>
                <w:sz w:val="24"/>
                <w:szCs w:val="24"/>
                <w:lang w:val="en-US" w:eastAsia="fi-FI"/>
              </w:rPr>
            </w:pPr>
            <w:r>
              <w:rPr>
                <w:rFonts w:cs="Arial"/>
                <w:lang w:val="en-US" w:eastAsia="fi-FI"/>
              </w:rPr>
              <w:t>Value stored as a single 16-bit unsigned integer.</w:t>
            </w:r>
          </w:p>
        </w:tc>
      </w:tr>
      <w:tr w:rsidR="005E5CF5" w14:paraId="4B5558F1" w14:textId="77777777">
        <w:tc>
          <w:tcPr>
            <w:tcW w:w="3131" w:type="dxa"/>
            <w:tcBorders>
              <w:top w:val="single" w:sz="4" w:space="0" w:color="auto"/>
              <w:left w:val="single" w:sz="6" w:space="0" w:color="auto"/>
              <w:bottom w:val="single" w:sz="6" w:space="0" w:color="auto"/>
              <w:right w:val="nil"/>
            </w:tcBorders>
            <w:shd w:val="clear" w:color="auto" w:fill="EEECE1" w:themeFill="background2"/>
          </w:tcPr>
          <w:p w14:paraId="09647E2D" w14:textId="77777777" w:rsidR="005E5CF5" w:rsidRDefault="00A72684">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Number of directions</w:t>
            </w:r>
            <w:r>
              <w:rPr>
                <w:rFonts w:cs="Arial"/>
                <w:lang w:val="en-US" w:eastAsia="fi-FI"/>
              </w:rPr>
              <w:t> </w:t>
            </w:r>
          </w:p>
        </w:tc>
        <w:tc>
          <w:tcPr>
            <w:tcW w:w="556" w:type="dxa"/>
            <w:tcBorders>
              <w:top w:val="single" w:sz="4" w:space="0" w:color="auto"/>
              <w:left w:val="nil"/>
              <w:bottom w:val="single" w:sz="6" w:space="0" w:color="auto"/>
              <w:right w:val="nil"/>
            </w:tcBorders>
            <w:shd w:val="clear" w:color="auto" w:fill="EEECE1" w:themeFill="background2"/>
          </w:tcPr>
          <w:p w14:paraId="6F4928D6"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(1) </w:t>
            </w:r>
          </w:p>
        </w:tc>
        <w:tc>
          <w:tcPr>
            <w:tcW w:w="5928" w:type="dxa"/>
            <w:tcBorders>
              <w:top w:val="single" w:sz="4" w:space="0" w:color="auto"/>
              <w:left w:val="nil"/>
              <w:bottom w:val="single" w:sz="6" w:space="0" w:color="auto"/>
              <w:right w:val="single" w:sz="6" w:space="0" w:color="auto"/>
            </w:tcBorders>
            <w:shd w:val="clear" w:color="auto" w:fill="EEECE1" w:themeFill="background2"/>
          </w:tcPr>
          <w:p w14:paraId="64B08530" w14:textId="77777777" w:rsidR="005E5CF5" w:rsidRDefault="00A72684">
            <w:pPr>
              <w:widowControl/>
              <w:spacing w:after="0" w:line="240" w:lineRule="auto"/>
              <w:textAlignment w:val="baseline"/>
              <w:rPr>
                <w:rFonts w:cs="Arial"/>
                <w:lang w:val="en-US" w:eastAsia="fi-FI"/>
              </w:rPr>
            </w:pPr>
            <w:r>
              <w:rPr>
                <w:rFonts w:cs="Arial"/>
                <w:lang w:val="en-US" w:eastAsia="fi-FI"/>
              </w:rPr>
              <w:t>Number of directions described by the spatial metadata.</w:t>
            </w:r>
          </w:p>
          <w:p w14:paraId="62F26E8F"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Each direction is associated with a set of direction dependent spatial metadata.</w:t>
            </w:r>
          </w:p>
          <w:p w14:paraId="098841EA"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[1, 2]</w:t>
            </w:r>
          </w:p>
        </w:tc>
      </w:tr>
      <w:tr w:rsidR="005E5CF5" w14:paraId="4FBC7977" w14:textId="77777777">
        <w:tc>
          <w:tcPr>
            <w:tcW w:w="3131" w:type="dxa"/>
            <w:tcBorders>
              <w:top w:val="single" w:sz="6" w:space="0" w:color="auto"/>
              <w:left w:val="single" w:sz="6" w:space="0" w:color="auto"/>
              <w:bottom w:val="single" w:sz="6" w:space="0" w:color="auto"/>
              <w:right w:val="nil"/>
            </w:tcBorders>
            <w:shd w:val="clear" w:color="auto" w:fill="EEECE1" w:themeFill="background2"/>
          </w:tcPr>
          <w:p w14:paraId="2441F277" w14:textId="77777777" w:rsidR="005E5CF5" w:rsidRDefault="00A72684">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Number of channels</w:t>
            </w:r>
          </w:p>
        </w:tc>
        <w:tc>
          <w:tcPr>
            <w:tcW w:w="556" w:type="dxa"/>
            <w:tcBorders>
              <w:top w:val="single" w:sz="6" w:space="0" w:color="auto"/>
              <w:left w:val="nil"/>
              <w:bottom w:val="single" w:sz="6" w:space="0" w:color="auto"/>
              <w:right w:val="nil"/>
            </w:tcBorders>
            <w:shd w:val="clear" w:color="auto" w:fill="EEECE1" w:themeFill="background2"/>
          </w:tcPr>
          <w:p w14:paraId="10FF7BB3"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(1) </w:t>
            </w:r>
          </w:p>
        </w:tc>
        <w:tc>
          <w:tcPr>
            <w:tcW w:w="5928" w:type="dxa"/>
            <w:tcBorders>
              <w:top w:val="single" w:sz="6" w:space="0" w:color="auto"/>
              <w:left w:val="nil"/>
              <w:bottom w:val="single" w:sz="6" w:space="0" w:color="auto"/>
              <w:right w:val="single" w:sz="6" w:space="0" w:color="auto"/>
            </w:tcBorders>
            <w:shd w:val="clear" w:color="auto" w:fill="EEECE1" w:themeFill="background2"/>
          </w:tcPr>
          <w:p w14:paraId="34394BE8" w14:textId="77777777" w:rsidR="005E5CF5" w:rsidRDefault="00A72684">
            <w:pPr>
              <w:widowControl/>
              <w:spacing w:after="0" w:line="240" w:lineRule="auto"/>
              <w:textAlignment w:val="baseline"/>
              <w:rPr>
                <w:rFonts w:cs="Arial"/>
                <w:lang w:val="en-US" w:eastAsia="fi-FI"/>
              </w:rPr>
            </w:pPr>
            <w:r>
              <w:rPr>
                <w:rFonts w:cs="Arial"/>
                <w:lang w:val="en-US" w:eastAsia="fi-FI"/>
              </w:rPr>
              <w:t>Number of transport channels in the format.</w:t>
            </w:r>
          </w:p>
          <w:p w14:paraId="1521E0DF" w14:textId="77777777" w:rsidR="005E5CF5" w:rsidRDefault="00A72684">
            <w:pPr>
              <w:widowControl/>
              <w:spacing w:after="0" w:line="240" w:lineRule="auto"/>
              <w:textAlignment w:val="baseline"/>
              <w:rPr>
                <w:rFonts w:cs="Arial"/>
                <w:sz w:val="24"/>
                <w:szCs w:val="24"/>
                <w:highlight w:val="cyan"/>
                <w:lang w:val="en-US" w:eastAsia="fi-FI"/>
              </w:rPr>
            </w:pPr>
            <w:r>
              <w:rPr>
                <w:rFonts w:cs="Arial"/>
                <w:lang w:val="en-US" w:eastAsia="fi-FI"/>
              </w:rPr>
              <w:t>Range of values: [1, 2]</w:t>
            </w:r>
          </w:p>
        </w:tc>
      </w:tr>
      <w:tr w:rsidR="005E5CF5" w14:paraId="1A238007" w14:textId="77777777">
        <w:tc>
          <w:tcPr>
            <w:tcW w:w="3131" w:type="dxa"/>
            <w:tcBorders>
              <w:top w:val="single" w:sz="6" w:space="0" w:color="auto"/>
              <w:left w:val="single" w:sz="6" w:space="0" w:color="auto"/>
              <w:bottom w:val="single" w:sz="6" w:space="0" w:color="auto"/>
              <w:right w:val="nil"/>
            </w:tcBorders>
            <w:shd w:val="clear" w:color="auto" w:fill="EEECE1" w:themeFill="background2"/>
          </w:tcPr>
          <w:p w14:paraId="0C8CBBC0" w14:textId="77777777" w:rsidR="005E5CF5" w:rsidRDefault="00A72684">
            <w:pPr>
              <w:widowControl/>
              <w:spacing w:after="0" w:line="240" w:lineRule="auto"/>
              <w:jc w:val="left"/>
              <w:textAlignment w:val="baseline"/>
              <w:rPr>
                <w:rFonts w:cs="Arial"/>
                <w:b/>
                <w:bCs/>
                <w:lang w:val="en-US" w:eastAsia="fi-FI"/>
              </w:rPr>
            </w:pPr>
            <w:r>
              <w:rPr>
                <w:rFonts w:cs="Arial"/>
                <w:b/>
                <w:bCs/>
                <w:lang w:val="en-US" w:eastAsia="fi-FI"/>
              </w:rPr>
              <w:t>Source format</w:t>
            </w:r>
          </w:p>
        </w:tc>
        <w:tc>
          <w:tcPr>
            <w:tcW w:w="556" w:type="dxa"/>
            <w:tcBorders>
              <w:top w:val="single" w:sz="6" w:space="0" w:color="auto"/>
              <w:left w:val="nil"/>
              <w:bottom w:val="single" w:sz="6" w:space="0" w:color="auto"/>
              <w:right w:val="nil"/>
            </w:tcBorders>
            <w:shd w:val="clear" w:color="auto" w:fill="EEECE1" w:themeFill="background2"/>
          </w:tcPr>
          <w:p w14:paraId="0E0B6F59" w14:textId="77777777" w:rsidR="005E5CF5" w:rsidRDefault="00A72684">
            <w:pPr>
              <w:widowControl/>
              <w:spacing w:after="0" w:line="240" w:lineRule="auto"/>
              <w:textAlignment w:val="baseline"/>
              <w:rPr>
                <w:rFonts w:cs="Arial"/>
                <w:lang w:val="en-US" w:eastAsia="fi-FI"/>
              </w:rPr>
            </w:pPr>
            <w:r>
              <w:rPr>
                <w:rFonts w:cs="Arial"/>
                <w:lang w:val="en-US" w:eastAsia="fi-FI"/>
              </w:rPr>
              <w:t>(2)</w:t>
            </w:r>
          </w:p>
        </w:tc>
        <w:tc>
          <w:tcPr>
            <w:tcW w:w="5928" w:type="dxa"/>
            <w:tcBorders>
              <w:top w:val="single" w:sz="6" w:space="0" w:color="auto"/>
              <w:left w:val="nil"/>
              <w:bottom w:val="single" w:sz="6" w:space="0" w:color="auto"/>
              <w:right w:val="single" w:sz="6" w:space="0" w:color="auto"/>
            </w:tcBorders>
            <w:shd w:val="clear" w:color="auto" w:fill="EEECE1" w:themeFill="background2"/>
          </w:tcPr>
          <w:p w14:paraId="67BB5E74" w14:textId="77777777" w:rsidR="005E5CF5" w:rsidRDefault="00A72684">
            <w:pPr>
              <w:widowControl/>
              <w:spacing w:after="0" w:line="240" w:lineRule="auto"/>
              <w:textAlignment w:val="baseline"/>
              <w:rPr>
                <w:rFonts w:cs="Arial"/>
                <w:lang w:val="en-US" w:eastAsia="fi-FI"/>
              </w:rPr>
            </w:pPr>
            <w:r>
              <w:rPr>
                <w:rFonts w:cs="Arial"/>
                <w:lang w:val="en-US" w:eastAsia="fi-FI"/>
              </w:rPr>
              <w:t>Describes the original format from which MASA was created.</w:t>
            </w:r>
          </w:p>
        </w:tc>
      </w:tr>
      <w:tr w:rsidR="005E5CF5" w14:paraId="47DACBDC" w14:textId="77777777">
        <w:tc>
          <w:tcPr>
            <w:tcW w:w="3131" w:type="dxa"/>
            <w:tcBorders>
              <w:top w:val="single" w:sz="6" w:space="0" w:color="auto"/>
              <w:left w:val="single" w:sz="6" w:space="0" w:color="auto"/>
              <w:bottom w:val="single" w:sz="6" w:space="0" w:color="auto"/>
              <w:right w:val="nil"/>
            </w:tcBorders>
            <w:shd w:val="clear" w:color="auto" w:fill="EEECE1" w:themeFill="background2"/>
          </w:tcPr>
          <w:p w14:paraId="5EF357FF" w14:textId="77777777" w:rsidR="005E5CF5" w:rsidRDefault="00A72684">
            <w:pPr>
              <w:widowControl/>
              <w:spacing w:after="0" w:line="240" w:lineRule="auto"/>
              <w:jc w:val="left"/>
              <w:textAlignment w:val="baseline"/>
              <w:rPr>
                <w:rFonts w:cs="Arial"/>
                <w:b/>
                <w:bCs/>
                <w:lang w:val="en-US" w:eastAsia="fi-FI"/>
              </w:rPr>
            </w:pPr>
            <w:r>
              <w:rPr>
                <w:rFonts w:cs="Arial"/>
                <w:b/>
                <w:bCs/>
                <w:lang w:val="en-US" w:eastAsia="fi-FI"/>
              </w:rPr>
              <w:t>(Variable description)</w:t>
            </w:r>
          </w:p>
        </w:tc>
        <w:tc>
          <w:tcPr>
            <w:tcW w:w="556" w:type="dxa"/>
            <w:tcBorders>
              <w:top w:val="single" w:sz="6" w:space="0" w:color="auto"/>
              <w:left w:val="nil"/>
              <w:bottom w:val="single" w:sz="6" w:space="0" w:color="auto"/>
              <w:right w:val="nil"/>
            </w:tcBorders>
            <w:shd w:val="clear" w:color="auto" w:fill="EEECE1" w:themeFill="background2"/>
          </w:tcPr>
          <w:p w14:paraId="3883A81B" w14:textId="77777777" w:rsidR="005E5CF5" w:rsidRDefault="00A72684">
            <w:pPr>
              <w:widowControl/>
              <w:spacing w:after="0" w:line="240" w:lineRule="auto"/>
              <w:textAlignment w:val="baseline"/>
              <w:rPr>
                <w:rFonts w:cs="Arial"/>
                <w:lang w:val="en-US" w:eastAsia="fi-FI"/>
              </w:rPr>
            </w:pPr>
            <w:r>
              <w:rPr>
                <w:rFonts w:cs="Arial"/>
                <w:lang w:val="en-US" w:eastAsia="fi-FI"/>
              </w:rPr>
              <w:t>(12)</w:t>
            </w:r>
          </w:p>
        </w:tc>
        <w:tc>
          <w:tcPr>
            <w:tcW w:w="5928" w:type="dxa"/>
            <w:tcBorders>
              <w:top w:val="single" w:sz="6" w:space="0" w:color="auto"/>
              <w:left w:val="nil"/>
              <w:bottom w:val="single" w:sz="6" w:space="0" w:color="auto"/>
              <w:right w:val="single" w:sz="6" w:space="0" w:color="auto"/>
            </w:tcBorders>
            <w:shd w:val="clear" w:color="auto" w:fill="EEECE1" w:themeFill="background2"/>
          </w:tcPr>
          <w:p w14:paraId="2DD4DED0" w14:textId="77777777" w:rsidR="005E5CF5" w:rsidRDefault="00A72684">
            <w:pPr>
              <w:widowControl/>
              <w:spacing w:after="0" w:line="240" w:lineRule="auto"/>
              <w:textAlignment w:val="baseline"/>
              <w:rPr>
                <w:rFonts w:cs="Arial"/>
                <w:lang w:val="en-US" w:eastAsia="fi-FI"/>
              </w:rPr>
            </w:pPr>
            <w:r>
              <w:rPr>
                <w:rFonts w:cs="Arial"/>
                <w:lang w:val="en-US" w:eastAsia="fi-FI"/>
              </w:rPr>
              <w:t xml:space="preserve">Further description fields based on the values of ‘Number of channels’ and ‘Source format’ fields. </w:t>
            </w:r>
          </w:p>
          <w:p w14:paraId="5A74A495" w14:textId="77777777" w:rsidR="005E5CF5" w:rsidRDefault="00A72684">
            <w:pPr>
              <w:widowControl/>
              <w:spacing w:after="0" w:line="240" w:lineRule="auto"/>
              <w:textAlignment w:val="baseline"/>
              <w:rPr>
                <w:rFonts w:cs="Arial"/>
                <w:lang w:val="en-US" w:eastAsia="fi-FI"/>
              </w:rPr>
            </w:pPr>
            <w:r>
              <w:rPr>
                <w:rFonts w:cs="Arial"/>
                <w:lang w:val="en-US" w:eastAsia="fi-FI"/>
              </w:rPr>
              <w:t>When all bits are not used, zero padding is applied.</w:t>
            </w:r>
          </w:p>
        </w:tc>
      </w:tr>
    </w:tbl>
    <w:p w14:paraId="2FCB87B2" w14:textId="77777777" w:rsidR="005E5CF5" w:rsidRDefault="005E5CF5">
      <w:pPr>
        <w:rPr>
          <w:sz w:val="22"/>
          <w:szCs w:val="22"/>
          <w:lang w:val="en-US"/>
        </w:rPr>
      </w:pPr>
    </w:p>
    <w:p w14:paraId="2E218A29" w14:textId="77777777" w:rsidR="005E5CF5" w:rsidRDefault="00A72684">
      <w:pPr>
        <w:pStyle w:val="TH"/>
        <w:rPr>
          <w:rFonts w:ascii="Times New Roman" w:hAnsi="Times New Roman"/>
          <w:sz w:val="24"/>
          <w:szCs w:val="24"/>
          <w:lang w:eastAsia="fi-FI"/>
        </w:rPr>
      </w:pPr>
      <w:r>
        <w:rPr>
          <w:lang w:eastAsia="fi-FI"/>
        </w:rPr>
        <w:t>Table A.2a: MASA format spatial metadata parameters (dependent of number of directions)  </w:t>
      </w:r>
    </w:p>
    <w:tbl>
      <w:tblPr>
        <w:tblW w:w="9615" w:type="dxa"/>
        <w:tblBorders>
          <w:top w:val="outset" w:sz="6" w:space="0" w:color="auto"/>
          <w:left w:val="outset" w:sz="6" w:space="0" w:color="auto"/>
          <w:bottom w:val="outset" w:sz="6" w:space="0" w:color="auto"/>
          <w:right w:val="outset" w:sz="6" w:space="0" w:color="auto"/>
        </w:tblBorders>
        <w:tblLayout w:type="fixed"/>
        <w:tblCellMar>
          <w:top w:w="57" w:type="dxa"/>
          <w:left w:w="57" w:type="dxa"/>
          <w:bottom w:w="57" w:type="dxa"/>
          <w:right w:w="57" w:type="dxa"/>
        </w:tblCellMar>
        <w:tblLook w:val="04A0" w:firstRow="1" w:lastRow="0" w:firstColumn="1" w:lastColumn="0" w:noHBand="0" w:noVBand="1"/>
      </w:tblPr>
      <w:tblGrid>
        <w:gridCol w:w="2402"/>
        <w:gridCol w:w="709"/>
        <w:gridCol w:w="6504"/>
      </w:tblGrid>
      <w:tr w:rsidR="005E5CF5" w14:paraId="4A548DDA" w14:textId="77777777">
        <w:tc>
          <w:tcPr>
            <w:tcW w:w="2402" w:type="dxa"/>
            <w:tcBorders>
              <w:top w:val="single" w:sz="6" w:space="0" w:color="auto"/>
              <w:left w:val="single" w:sz="6" w:space="0" w:color="auto"/>
              <w:bottom w:val="nil"/>
              <w:right w:val="nil"/>
            </w:tcBorders>
            <w:shd w:val="clear" w:color="auto" w:fill="4472C4"/>
          </w:tcPr>
          <w:p w14:paraId="57BE2035"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Field</w:t>
            </w:r>
            <w:r>
              <w:rPr>
                <w:rFonts w:cs="Arial"/>
                <w:lang w:val="en-US" w:eastAsia="fi-FI"/>
              </w:rPr>
              <w:t> </w:t>
            </w:r>
          </w:p>
        </w:tc>
        <w:tc>
          <w:tcPr>
            <w:tcW w:w="709" w:type="dxa"/>
            <w:tcBorders>
              <w:top w:val="single" w:sz="6" w:space="0" w:color="auto"/>
              <w:left w:val="nil"/>
              <w:bottom w:val="nil"/>
              <w:right w:val="nil"/>
            </w:tcBorders>
            <w:shd w:val="clear" w:color="auto" w:fill="4472C4"/>
          </w:tcPr>
          <w:p w14:paraId="33E67EE0"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Bits</w:t>
            </w:r>
            <w:r>
              <w:rPr>
                <w:rFonts w:cs="Arial"/>
                <w:lang w:val="en-US" w:eastAsia="fi-FI"/>
              </w:rPr>
              <w:t> </w:t>
            </w:r>
          </w:p>
        </w:tc>
        <w:tc>
          <w:tcPr>
            <w:tcW w:w="6504" w:type="dxa"/>
            <w:tcBorders>
              <w:top w:val="single" w:sz="6" w:space="0" w:color="auto"/>
              <w:left w:val="nil"/>
              <w:bottom w:val="nil"/>
              <w:right w:val="single" w:sz="6" w:space="0" w:color="auto"/>
            </w:tcBorders>
            <w:shd w:val="clear" w:color="auto" w:fill="4472C4"/>
          </w:tcPr>
          <w:p w14:paraId="2C9E2740"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Description</w:t>
            </w:r>
            <w:r>
              <w:rPr>
                <w:rFonts w:cs="Arial"/>
                <w:lang w:val="en-US" w:eastAsia="fi-FI"/>
              </w:rPr>
              <w:t> </w:t>
            </w:r>
          </w:p>
        </w:tc>
      </w:tr>
      <w:tr w:rsidR="005E5CF5" w14:paraId="3F755925" w14:textId="77777777">
        <w:tc>
          <w:tcPr>
            <w:tcW w:w="2402" w:type="dxa"/>
            <w:tcBorders>
              <w:top w:val="single" w:sz="6" w:space="0" w:color="auto"/>
              <w:left w:val="single" w:sz="6" w:space="0" w:color="auto"/>
              <w:bottom w:val="single" w:sz="4" w:space="0" w:color="auto"/>
              <w:right w:val="nil"/>
            </w:tcBorders>
            <w:shd w:val="clear" w:color="auto" w:fill="FFFFFF"/>
          </w:tcPr>
          <w:p w14:paraId="28D2C89A" w14:textId="77777777" w:rsidR="005E5CF5" w:rsidRDefault="00A72684">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Direction index</w:t>
            </w:r>
            <w:r>
              <w:rPr>
                <w:rFonts w:cs="Arial"/>
                <w:lang w:val="en-US" w:eastAsia="fi-FI"/>
              </w:rPr>
              <w:t> </w:t>
            </w:r>
          </w:p>
        </w:tc>
        <w:tc>
          <w:tcPr>
            <w:tcW w:w="709" w:type="dxa"/>
            <w:tcBorders>
              <w:top w:val="single" w:sz="6" w:space="0" w:color="auto"/>
              <w:left w:val="nil"/>
              <w:bottom w:val="single" w:sz="4" w:space="0" w:color="auto"/>
              <w:right w:val="nil"/>
            </w:tcBorders>
            <w:shd w:val="clear" w:color="auto" w:fill="auto"/>
          </w:tcPr>
          <w:p w14:paraId="39667EB5"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16 </w:t>
            </w:r>
          </w:p>
        </w:tc>
        <w:tc>
          <w:tcPr>
            <w:tcW w:w="6504" w:type="dxa"/>
            <w:tcBorders>
              <w:top w:val="single" w:sz="6" w:space="0" w:color="auto"/>
              <w:left w:val="nil"/>
              <w:bottom w:val="single" w:sz="4" w:space="0" w:color="auto"/>
              <w:right w:val="single" w:sz="6" w:space="0" w:color="auto"/>
            </w:tcBorders>
            <w:shd w:val="clear" w:color="auto" w:fill="auto"/>
          </w:tcPr>
          <w:p w14:paraId="2C17B986"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Direction of arrival of the sound at a time-frequency parameter interval. Spherical representation at about 1-degree accuracy. </w:t>
            </w:r>
          </w:p>
          <w:p w14:paraId="2535265E" w14:textId="77777777" w:rsidR="005E5CF5" w:rsidRDefault="00A72684">
            <w:pPr>
              <w:widowControl/>
              <w:spacing w:after="0" w:line="240" w:lineRule="auto"/>
              <w:textAlignment w:val="baseline"/>
              <w:rPr>
                <w:rFonts w:cs="Arial"/>
                <w:lang w:val="en-US" w:eastAsia="fi-FI"/>
              </w:rPr>
            </w:pPr>
            <w:r>
              <w:rPr>
                <w:rFonts w:cs="Arial"/>
                <w:lang w:val="en-US" w:eastAsia="fi-FI"/>
              </w:rPr>
              <w:t>Range of values: “covers all directions at about 1° accuracy” </w:t>
            </w:r>
          </w:p>
          <w:p w14:paraId="030DB214"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16-bit unsigned integers.</w:t>
            </w:r>
          </w:p>
        </w:tc>
      </w:tr>
      <w:tr w:rsidR="005E5CF5" w14:paraId="549EC6FD" w14:textId="77777777">
        <w:tc>
          <w:tcPr>
            <w:tcW w:w="2402" w:type="dxa"/>
            <w:tcBorders>
              <w:top w:val="single" w:sz="4" w:space="0" w:color="auto"/>
              <w:left w:val="single" w:sz="4" w:space="0" w:color="auto"/>
              <w:bottom w:val="single" w:sz="4" w:space="0" w:color="auto"/>
              <w:right w:val="nil"/>
            </w:tcBorders>
            <w:shd w:val="clear" w:color="auto" w:fill="FFFFFF"/>
          </w:tcPr>
          <w:p w14:paraId="13E9BCE9" w14:textId="77777777" w:rsidR="005E5CF5" w:rsidRDefault="00A72684">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Direct-to-total energy ratio</w:t>
            </w:r>
            <w:r>
              <w:rPr>
                <w:rFonts w:cs="Arial"/>
                <w:lang w:val="en-US" w:eastAsia="fi-FI"/>
              </w:rPr>
              <w:t> </w:t>
            </w:r>
          </w:p>
        </w:tc>
        <w:tc>
          <w:tcPr>
            <w:tcW w:w="709" w:type="dxa"/>
            <w:tcBorders>
              <w:top w:val="single" w:sz="4" w:space="0" w:color="auto"/>
              <w:left w:val="nil"/>
              <w:bottom w:val="single" w:sz="4" w:space="0" w:color="auto"/>
              <w:right w:val="nil"/>
            </w:tcBorders>
            <w:shd w:val="clear" w:color="auto" w:fill="auto"/>
          </w:tcPr>
          <w:p w14:paraId="0900E04F"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sz="4" w:space="0" w:color="auto"/>
              <w:left w:val="nil"/>
              <w:bottom w:val="single" w:sz="4" w:space="0" w:color="auto"/>
              <w:right w:val="single" w:sz="4" w:space="0" w:color="auto"/>
            </w:tcBorders>
            <w:shd w:val="clear" w:color="auto" w:fill="auto"/>
          </w:tcPr>
          <w:p w14:paraId="01A9E9E1"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Energy ratio for the direction index (i.e., time-frequency subframe</w:t>
            </w:r>
            <w:r>
              <w:rPr>
                <w:rFonts w:ascii="Calibri" w:hAnsi="Calibri" w:cs="Calibri"/>
                <w:lang w:val="en-US" w:eastAsia="fi-FI"/>
              </w:rPr>
              <w:t>). </w:t>
            </w:r>
          </w:p>
          <w:p w14:paraId="6E7E1289"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Calculated as energy in direction / total energy. </w:t>
            </w:r>
          </w:p>
          <w:p w14:paraId="7599FBA4" w14:textId="77777777" w:rsidR="005E5CF5" w:rsidRDefault="00A72684">
            <w:pPr>
              <w:widowControl/>
              <w:spacing w:after="0" w:line="240" w:lineRule="auto"/>
              <w:textAlignment w:val="baseline"/>
              <w:rPr>
                <w:rFonts w:cs="Arial"/>
                <w:lang w:val="en-US" w:eastAsia="fi-FI"/>
              </w:rPr>
            </w:pPr>
            <w:r>
              <w:rPr>
                <w:rFonts w:cs="Arial"/>
                <w:lang w:val="en-US" w:eastAsia="fi-FI"/>
              </w:rPr>
              <w:t>Range of values: [0.0, 1.0] </w:t>
            </w:r>
          </w:p>
          <w:p w14:paraId="2F57C149"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r w:rsidR="005E5CF5" w14:paraId="13EABD2D" w14:textId="77777777">
        <w:tc>
          <w:tcPr>
            <w:tcW w:w="2402" w:type="dxa"/>
            <w:tcBorders>
              <w:top w:val="single" w:sz="4" w:space="0" w:color="auto"/>
              <w:left w:val="single" w:sz="6" w:space="0" w:color="auto"/>
              <w:bottom w:val="single" w:sz="6" w:space="0" w:color="auto"/>
              <w:right w:val="nil"/>
            </w:tcBorders>
            <w:shd w:val="clear" w:color="auto" w:fill="FFFFFF"/>
          </w:tcPr>
          <w:p w14:paraId="6A44BDF6" w14:textId="77777777" w:rsidR="005E5CF5" w:rsidRDefault="00A72684">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Spread coherence</w:t>
            </w:r>
            <w:r>
              <w:rPr>
                <w:rFonts w:cs="Arial"/>
                <w:lang w:val="en-US" w:eastAsia="fi-FI"/>
              </w:rPr>
              <w:t> </w:t>
            </w:r>
          </w:p>
        </w:tc>
        <w:tc>
          <w:tcPr>
            <w:tcW w:w="709" w:type="dxa"/>
            <w:tcBorders>
              <w:top w:val="single" w:sz="4" w:space="0" w:color="auto"/>
              <w:left w:val="nil"/>
              <w:bottom w:val="single" w:sz="6" w:space="0" w:color="auto"/>
              <w:right w:val="nil"/>
            </w:tcBorders>
            <w:shd w:val="clear" w:color="auto" w:fill="auto"/>
          </w:tcPr>
          <w:p w14:paraId="6A386F57"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sz="4" w:space="0" w:color="auto"/>
              <w:left w:val="nil"/>
              <w:bottom w:val="single" w:sz="6" w:space="0" w:color="auto"/>
              <w:right w:val="single" w:sz="6" w:space="0" w:color="auto"/>
            </w:tcBorders>
            <w:shd w:val="clear" w:color="auto" w:fill="auto"/>
          </w:tcPr>
          <w:p w14:paraId="121448CE"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Spread of energy for the direction index (i.e., time-frequency subframe</w:t>
            </w:r>
            <w:r>
              <w:rPr>
                <w:rFonts w:ascii="Calibri" w:hAnsi="Calibri" w:cs="Calibri"/>
                <w:lang w:val="en-US" w:eastAsia="fi-FI"/>
              </w:rPr>
              <w:t>). </w:t>
            </w:r>
          </w:p>
          <w:p w14:paraId="2F39C567"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Defines the direction to be reproduced as a point source or coherently around the direction. </w:t>
            </w:r>
          </w:p>
          <w:p w14:paraId="5656CD98" w14:textId="77777777" w:rsidR="005E5CF5" w:rsidRDefault="00A72684">
            <w:pPr>
              <w:widowControl/>
              <w:spacing w:after="0" w:line="240" w:lineRule="auto"/>
              <w:textAlignment w:val="baseline"/>
              <w:rPr>
                <w:rFonts w:cs="Arial"/>
                <w:lang w:val="en-US" w:eastAsia="fi-FI"/>
              </w:rPr>
            </w:pPr>
            <w:r>
              <w:rPr>
                <w:rFonts w:cs="Arial"/>
                <w:lang w:val="en-US" w:eastAsia="fi-FI"/>
              </w:rPr>
              <w:t>Range of values: [0.0, 1.0] </w:t>
            </w:r>
          </w:p>
          <w:p w14:paraId="5B1A1D81"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bl>
    <w:p w14:paraId="2F681C9F" w14:textId="77777777" w:rsidR="005E5CF5" w:rsidRDefault="005E5CF5">
      <w:pPr>
        <w:rPr>
          <w:lang w:val="en-US"/>
        </w:rPr>
      </w:pPr>
    </w:p>
    <w:p w14:paraId="481EDF38" w14:textId="77777777" w:rsidR="005E5CF5" w:rsidRDefault="00A72684">
      <w:pPr>
        <w:pStyle w:val="TH"/>
        <w:rPr>
          <w:rFonts w:ascii="Times New Roman" w:hAnsi="Times New Roman"/>
          <w:sz w:val="24"/>
          <w:szCs w:val="24"/>
          <w:lang w:eastAsia="fi-FI"/>
        </w:rPr>
      </w:pPr>
      <w:r>
        <w:rPr>
          <w:lang w:eastAsia="fi-FI"/>
        </w:rPr>
        <w:t>Table A.2b: MASA format spatial metadata parameters (independent of number of directions)  </w:t>
      </w:r>
    </w:p>
    <w:tbl>
      <w:tblPr>
        <w:tblW w:w="9615" w:type="dxa"/>
        <w:tblBorders>
          <w:top w:val="outset" w:sz="6" w:space="0" w:color="auto"/>
          <w:left w:val="outset" w:sz="6" w:space="0" w:color="auto"/>
          <w:bottom w:val="outset" w:sz="6" w:space="0" w:color="auto"/>
          <w:right w:val="outset" w:sz="6" w:space="0" w:color="auto"/>
        </w:tblBorders>
        <w:tblLayout w:type="fixed"/>
        <w:tblCellMar>
          <w:top w:w="57" w:type="dxa"/>
          <w:left w:w="57" w:type="dxa"/>
          <w:bottom w:w="57" w:type="dxa"/>
          <w:right w:w="57" w:type="dxa"/>
        </w:tblCellMar>
        <w:tblLook w:val="04A0" w:firstRow="1" w:lastRow="0" w:firstColumn="1" w:lastColumn="0" w:noHBand="0" w:noVBand="1"/>
      </w:tblPr>
      <w:tblGrid>
        <w:gridCol w:w="2402"/>
        <w:gridCol w:w="709"/>
        <w:gridCol w:w="6504"/>
      </w:tblGrid>
      <w:tr w:rsidR="005E5CF5" w14:paraId="4C700419" w14:textId="77777777">
        <w:tc>
          <w:tcPr>
            <w:tcW w:w="2402" w:type="dxa"/>
            <w:tcBorders>
              <w:top w:val="single" w:sz="6" w:space="0" w:color="auto"/>
              <w:left w:val="single" w:sz="6" w:space="0" w:color="auto"/>
              <w:bottom w:val="nil"/>
              <w:right w:val="nil"/>
            </w:tcBorders>
            <w:shd w:val="clear" w:color="auto" w:fill="4472C4"/>
          </w:tcPr>
          <w:p w14:paraId="636650EA"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Field</w:t>
            </w:r>
            <w:r>
              <w:rPr>
                <w:rFonts w:cs="Arial"/>
                <w:lang w:val="en-US" w:eastAsia="fi-FI"/>
              </w:rPr>
              <w:t> </w:t>
            </w:r>
          </w:p>
        </w:tc>
        <w:tc>
          <w:tcPr>
            <w:tcW w:w="709" w:type="dxa"/>
            <w:tcBorders>
              <w:top w:val="single" w:sz="6" w:space="0" w:color="auto"/>
              <w:left w:val="nil"/>
              <w:bottom w:val="nil"/>
              <w:right w:val="nil"/>
            </w:tcBorders>
            <w:shd w:val="clear" w:color="auto" w:fill="4472C4"/>
          </w:tcPr>
          <w:p w14:paraId="673B1E96"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Bits</w:t>
            </w:r>
            <w:r>
              <w:rPr>
                <w:rFonts w:cs="Arial"/>
                <w:lang w:val="en-US" w:eastAsia="fi-FI"/>
              </w:rPr>
              <w:t> </w:t>
            </w:r>
          </w:p>
        </w:tc>
        <w:tc>
          <w:tcPr>
            <w:tcW w:w="6504" w:type="dxa"/>
            <w:tcBorders>
              <w:top w:val="single" w:sz="6" w:space="0" w:color="auto"/>
              <w:left w:val="nil"/>
              <w:bottom w:val="nil"/>
              <w:right w:val="single" w:sz="6" w:space="0" w:color="auto"/>
            </w:tcBorders>
            <w:shd w:val="clear" w:color="auto" w:fill="4472C4"/>
          </w:tcPr>
          <w:p w14:paraId="62114AD0"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Description</w:t>
            </w:r>
            <w:r>
              <w:rPr>
                <w:rFonts w:cs="Arial"/>
                <w:lang w:val="en-US" w:eastAsia="fi-FI"/>
              </w:rPr>
              <w:t> </w:t>
            </w:r>
          </w:p>
        </w:tc>
      </w:tr>
      <w:tr w:rsidR="005E5CF5" w14:paraId="4316879E" w14:textId="77777777">
        <w:tc>
          <w:tcPr>
            <w:tcW w:w="2402" w:type="dxa"/>
            <w:tcBorders>
              <w:top w:val="single" w:sz="6" w:space="0" w:color="auto"/>
              <w:left w:val="single" w:sz="6" w:space="0" w:color="auto"/>
              <w:bottom w:val="nil"/>
              <w:right w:val="nil"/>
            </w:tcBorders>
            <w:shd w:val="clear" w:color="auto" w:fill="FFFFFF"/>
          </w:tcPr>
          <w:p w14:paraId="005A1A90" w14:textId="77777777" w:rsidR="005E5CF5" w:rsidRDefault="00A72684">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Diffuse-to-total</w:t>
            </w:r>
            <w:r>
              <w:rPr>
                <w:rFonts w:cs="Arial"/>
                <w:b/>
                <w:lang w:val="en-US" w:eastAsia="fi-FI"/>
              </w:rPr>
              <w:t> energy ratio</w:t>
            </w:r>
          </w:p>
        </w:tc>
        <w:tc>
          <w:tcPr>
            <w:tcW w:w="709" w:type="dxa"/>
            <w:tcBorders>
              <w:top w:val="single" w:sz="6" w:space="0" w:color="auto"/>
              <w:left w:val="nil"/>
              <w:bottom w:val="nil"/>
              <w:right w:val="nil"/>
            </w:tcBorders>
            <w:shd w:val="clear" w:color="auto" w:fill="auto"/>
          </w:tcPr>
          <w:p w14:paraId="1BB9B3DF"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sz="6" w:space="0" w:color="auto"/>
              <w:left w:val="nil"/>
              <w:bottom w:val="nil"/>
              <w:right w:val="single" w:sz="6" w:space="0" w:color="auto"/>
            </w:tcBorders>
            <w:shd w:val="clear" w:color="auto" w:fill="auto"/>
          </w:tcPr>
          <w:p w14:paraId="3E363646"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Energy ratio of non-directional sound over surrounding directions. </w:t>
            </w:r>
          </w:p>
          <w:p w14:paraId="40CCEF80"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Calculated as energy of non-directional sound / total energy. </w:t>
            </w:r>
          </w:p>
          <w:p w14:paraId="110CD3B3"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[0.0, 1.0] </w:t>
            </w:r>
          </w:p>
          <w:p w14:paraId="34223778" w14:textId="77777777" w:rsidR="005E5CF5" w:rsidRDefault="00A72684">
            <w:pPr>
              <w:widowControl/>
              <w:spacing w:after="0" w:line="240" w:lineRule="auto"/>
              <w:textAlignment w:val="baseline"/>
              <w:rPr>
                <w:rFonts w:ascii="Calibri" w:hAnsi="Calibri" w:cs="Calibri"/>
                <w:lang w:val="en-US" w:eastAsia="fi-FI"/>
              </w:rPr>
            </w:pPr>
            <w:r>
              <w:rPr>
                <w:rFonts w:cs="Arial"/>
                <w:lang w:val="en-US" w:eastAsia="fi-FI"/>
              </w:rPr>
              <w:lastRenderedPageBreak/>
              <w:t>(Parameter is independent of number of directions provided.</w:t>
            </w:r>
            <w:r>
              <w:rPr>
                <w:rFonts w:ascii="Calibri" w:hAnsi="Calibri" w:cs="Calibri"/>
                <w:lang w:val="en-US" w:eastAsia="fi-FI"/>
              </w:rPr>
              <w:t>) </w:t>
            </w:r>
          </w:p>
          <w:p w14:paraId="1FB6CE56"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r w:rsidR="005E5CF5" w14:paraId="5D4F5FE4" w14:textId="77777777">
        <w:tc>
          <w:tcPr>
            <w:tcW w:w="2402" w:type="dxa"/>
            <w:tcBorders>
              <w:top w:val="single" w:sz="6" w:space="0" w:color="auto"/>
              <w:left w:val="single" w:sz="6" w:space="0" w:color="auto"/>
              <w:bottom w:val="single" w:sz="6" w:space="0" w:color="auto"/>
              <w:right w:val="nil"/>
            </w:tcBorders>
            <w:shd w:val="clear" w:color="auto" w:fill="FFFFFF"/>
          </w:tcPr>
          <w:p w14:paraId="525D9216" w14:textId="77777777" w:rsidR="005E5CF5" w:rsidRDefault="00A72684">
            <w:pPr>
              <w:widowControl/>
              <w:spacing w:after="0" w:line="240" w:lineRule="auto"/>
              <w:jc w:val="left"/>
              <w:textAlignment w:val="baseline"/>
              <w:rPr>
                <w:rFonts w:cs="Arial"/>
                <w:b/>
                <w:bCs/>
                <w:lang w:val="en-US" w:eastAsia="fi-FI"/>
              </w:rPr>
            </w:pPr>
            <w:r>
              <w:rPr>
                <w:rFonts w:cs="Arial"/>
                <w:b/>
                <w:bCs/>
                <w:lang w:val="en-US" w:eastAsia="fi-FI"/>
              </w:rPr>
              <w:lastRenderedPageBreak/>
              <w:t>Surround coherence</w:t>
            </w:r>
          </w:p>
        </w:tc>
        <w:tc>
          <w:tcPr>
            <w:tcW w:w="709" w:type="dxa"/>
            <w:tcBorders>
              <w:top w:val="single" w:sz="6" w:space="0" w:color="auto"/>
              <w:left w:val="nil"/>
              <w:bottom w:val="single" w:sz="6" w:space="0" w:color="auto"/>
              <w:right w:val="nil"/>
            </w:tcBorders>
            <w:shd w:val="clear" w:color="auto" w:fill="auto"/>
          </w:tcPr>
          <w:p w14:paraId="6ABA4017" w14:textId="77777777" w:rsidR="005E5CF5" w:rsidRDefault="00A72684">
            <w:pPr>
              <w:widowControl/>
              <w:spacing w:after="0" w:line="240" w:lineRule="auto"/>
              <w:textAlignment w:val="baseline"/>
              <w:rPr>
                <w:rFonts w:cs="Arial"/>
                <w:lang w:val="en-US" w:eastAsia="fi-FI"/>
              </w:rPr>
            </w:pPr>
            <w:r>
              <w:rPr>
                <w:rFonts w:cs="Arial"/>
                <w:lang w:val="en-US" w:eastAsia="fi-FI"/>
              </w:rPr>
              <w:t>8 </w:t>
            </w:r>
          </w:p>
        </w:tc>
        <w:tc>
          <w:tcPr>
            <w:tcW w:w="6504" w:type="dxa"/>
            <w:tcBorders>
              <w:top w:val="single" w:sz="6" w:space="0" w:color="auto"/>
              <w:left w:val="nil"/>
              <w:bottom w:val="single" w:sz="6" w:space="0" w:color="auto"/>
              <w:right w:val="single" w:sz="6" w:space="0" w:color="auto"/>
            </w:tcBorders>
            <w:shd w:val="clear" w:color="auto" w:fill="auto"/>
          </w:tcPr>
          <w:p w14:paraId="063993FE"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eastAsia="Calibri"/>
                <w:lang w:val="en-US"/>
              </w:rPr>
              <w:t>Coherence of the non-directional sound over the surrounding directions.</w:t>
            </w:r>
            <w:r>
              <w:rPr>
                <w:rFonts w:cs="Arial"/>
                <w:lang w:val="en-US" w:eastAsia="fi-FI"/>
              </w:rPr>
              <w:t> </w:t>
            </w:r>
          </w:p>
          <w:p w14:paraId="69EF1E62"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[0.0, 1.0] </w:t>
            </w:r>
          </w:p>
          <w:p w14:paraId="156D8EC3" w14:textId="77777777" w:rsidR="005E5CF5" w:rsidRDefault="00A72684">
            <w:pPr>
              <w:widowControl/>
              <w:spacing w:after="0" w:line="240" w:lineRule="auto"/>
              <w:textAlignment w:val="baseline"/>
              <w:rPr>
                <w:rFonts w:ascii="Calibri" w:hAnsi="Calibri" w:cs="Calibri"/>
                <w:lang w:val="en-US" w:eastAsia="fi-FI"/>
              </w:rPr>
            </w:pPr>
            <w:r>
              <w:rPr>
                <w:rFonts w:cs="Arial"/>
                <w:lang w:val="en-US" w:eastAsia="fi-FI"/>
              </w:rPr>
              <w:t>(Parameter is independent of number of directions provided.</w:t>
            </w:r>
            <w:r>
              <w:rPr>
                <w:rFonts w:ascii="Calibri" w:hAnsi="Calibri" w:cs="Calibri"/>
                <w:lang w:val="en-US" w:eastAsia="fi-FI"/>
              </w:rPr>
              <w:t>) </w:t>
            </w:r>
          </w:p>
          <w:p w14:paraId="270A9DAB" w14:textId="77777777" w:rsidR="005E5CF5" w:rsidRDefault="00A72684">
            <w:pPr>
              <w:widowControl/>
              <w:spacing w:after="0" w:line="240" w:lineRule="auto"/>
              <w:textAlignment w:val="baseline"/>
              <w:rPr>
                <w:rFonts w:cs="Arial"/>
                <w:lang w:val="en-US" w:eastAsia="fi-FI"/>
              </w:rPr>
            </w:pPr>
            <w:r>
              <w:rPr>
                <w:rFonts w:cs="Arial"/>
                <w:lang w:val="en-US" w:eastAsia="fi-FI"/>
              </w:rPr>
              <w:t>Values stored as 8-bit unsigned integers with uniform spacing of mapped values.</w:t>
            </w:r>
          </w:p>
        </w:tc>
      </w:tr>
      <w:tr w:rsidR="005E5CF5" w14:paraId="7B3D97C0" w14:textId="77777777">
        <w:tc>
          <w:tcPr>
            <w:tcW w:w="2402" w:type="dxa"/>
            <w:tcBorders>
              <w:top w:val="single" w:sz="6" w:space="0" w:color="auto"/>
              <w:left w:val="single" w:sz="6" w:space="0" w:color="auto"/>
              <w:bottom w:val="single" w:sz="4" w:space="0" w:color="auto"/>
              <w:right w:val="nil"/>
            </w:tcBorders>
            <w:shd w:val="clear" w:color="auto" w:fill="FFFFFF"/>
          </w:tcPr>
          <w:p w14:paraId="491EA590" w14:textId="77777777" w:rsidR="005E5CF5" w:rsidRDefault="00A72684">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Remainder-to-total</w:t>
            </w:r>
            <w:r>
              <w:rPr>
                <w:rFonts w:cs="Arial"/>
                <w:lang w:val="en-US" w:eastAsia="fi-FI"/>
              </w:rPr>
              <w:t> </w:t>
            </w:r>
            <w:r>
              <w:rPr>
                <w:rFonts w:cs="Arial"/>
                <w:b/>
                <w:lang w:val="en-US" w:eastAsia="fi-FI"/>
              </w:rPr>
              <w:t>energy ratio</w:t>
            </w:r>
          </w:p>
        </w:tc>
        <w:tc>
          <w:tcPr>
            <w:tcW w:w="709" w:type="dxa"/>
            <w:tcBorders>
              <w:top w:val="single" w:sz="6" w:space="0" w:color="auto"/>
              <w:left w:val="nil"/>
              <w:bottom w:val="single" w:sz="4" w:space="0" w:color="auto"/>
              <w:right w:val="nil"/>
            </w:tcBorders>
            <w:shd w:val="clear" w:color="auto" w:fill="auto"/>
          </w:tcPr>
          <w:p w14:paraId="37C26931"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sz="6" w:space="0" w:color="auto"/>
              <w:left w:val="nil"/>
              <w:bottom w:val="single" w:sz="4" w:space="0" w:color="auto"/>
              <w:right w:val="single" w:sz="6" w:space="0" w:color="auto"/>
            </w:tcBorders>
            <w:shd w:val="clear" w:color="auto" w:fill="auto"/>
          </w:tcPr>
          <w:p w14:paraId="384A5B83"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Energy ratio of the remainder (such as microphone noise) sound energy to fulfil requirement that sum of energy ratios is 1</w:t>
            </w:r>
            <w:r>
              <w:rPr>
                <w:rFonts w:ascii="Calibri" w:hAnsi="Calibri" w:cs="Calibri"/>
                <w:lang w:val="en-US" w:eastAsia="fi-FI"/>
              </w:rPr>
              <w:t>. </w:t>
            </w:r>
          </w:p>
          <w:p w14:paraId="17A57AD9"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Calculated as energy of remainder sound / total energy. </w:t>
            </w:r>
          </w:p>
          <w:p w14:paraId="42668A88"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[0.0, 1.0] </w:t>
            </w:r>
          </w:p>
          <w:p w14:paraId="72DD69FB" w14:textId="77777777" w:rsidR="005E5CF5" w:rsidRDefault="00A72684">
            <w:pPr>
              <w:widowControl/>
              <w:spacing w:after="0" w:line="240" w:lineRule="auto"/>
              <w:textAlignment w:val="baseline"/>
              <w:rPr>
                <w:rFonts w:ascii="Calibri" w:hAnsi="Calibri" w:cs="Calibri"/>
                <w:lang w:val="en-US" w:eastAsia="fi-FI"/>
              </w:rPr>
            </w:pPr>
            <w:r>
              <w:rPr>
                <w:rFonts w:cs="Arial"/>
                <w:lang w:val="en-US" w:eastAsia="fi-FI"/>
              </w:rPr>
              <w:t>(Parameter is independent of number of directions provided.</w:t>
            </w:r>
            <w:r>
              <w:rPr>
                <w:rFonts w:ascii="Calibri" w:hAnsi="Calibri" w:cs="Calibri"/>
                <w:lang w:val="en-US" w:eastAsia="fi-FI"/>
              </w:rPr>
              <w:t>) </w:t>
            </w:r>
          </w:p>
          <w:p w14:paraId="3337B593" w14:textId="77777777" w:rsidR="005E5CF5" w:rsidRDefault="00A72684">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bl>
    <w:p w14:paraId="04F3884E" w14:textId="77777777" w:rsidR="005E5CF5" w:rsidRDefault="005E5CF5">
      <w:pPr>
        <w:widowControl/>
        <w:spacing w:after="0" w:line="240" w:lineRule="auto"/>
        <w:rPr>
          <w:rFonts w:eastAsia="Arial"/>
          <w:szCs w:val="22"/>
        </w:rPr>
      </w:pPr>
    </w:p>
    <w:p w14:paraId="0DC0CD04" w14:textId="77777777" w:rsidR="005E5CF5" w:rsidRDefault="005E5CF5">
      <w:pPr>
        <w:widowControl/>
        <w:spacing w:after="0" w:line="240" w:lineRule="auto"/>
        <w:rPr>
          <w:rFonts w:eastAsia="Arial"/>
          <w:szCs w:val="22"/>
        </w:rPr>
      </w:pPr>
    </w:p>
    <w:p w14:paraId="3885BA2A" w14:textId="77777777" w:rsidR="005E5CF5" w:rsidRDefault="00A72684">
      <w:pPr>
        <w:pStyle w:val="Heading1"/>
        <w:numPr>
          <w:ilvl w:val="0"/>
          <w:numId w:val="3"/>
        </w:numPr>
        <w:rPr>
          <w:rFonts w:eastAsia="Arial"/>
        </w:rPr>
      </w:pPr>
      <w:r>
        <w:rPr>
          <w:rFonts w:eastAsia="Arial"/>
        </w:rPr>
        <w:t>MASA format time-frequency resolution</w:t>
      </w:r>
    </w:p>
    <w:p w14:paraId="7D43C16F" w14:textId="77777777" w:rsidR="005E5CF5" w:rsidRDefault="00A72684">
      <w:pPr>
        <w:widowControl/>
        <w:spacing w:line="240" w:lineRule="exact"/>
        <w:rPr>
          <w:rFonts w:eastAsia="Arial"/>
          <w:szCs w:val="22"/>
        </w:rPr>
      </w:pPr>
      <w:r>
        <w:rPr>
          <w:rFonts w:eastAsia="Arial"/>
          <w:szCs w:val="22"/>
        </w:rPr>
        <w:t>The MASA spatial metadata parameters describe the spatial characteristics of the captured spatial sound scene. This parametric representation is based on frequency bands. A certain spatial characteristic thus relates to a frequency band, and a neighbouring frequency band can exhibit a different characteristic. For MASA format, 24 frequency bands are used. Table A.3 presents these frequency bands.</w:t>
      </w:r>
    </w:p>
    <w:p w14:paraId="2B60B9E9" w14:textId="77777777" w:rsidR="005E5CF5" w:rsidRDefault="00A72684">
      <w:pPr>
        <w:widowControl/>
        <w:spacing w:line="240" w:lineRule="exact"/>
        <w:rPr>
          <w:rFonts w:eastAsia="Arial"/>
          <w:szCs w:val="22"/>
        </w:rPr>
      </w:pPr>
      <w:r>
        <w:rPr>
          <w:rFonts w:eastAsia="Arial"/>
          <w:szCs w:val="22"/>
        </w:rPr>
        <w:t xml:space="preserve">The metadata frame corresponding to 20-ms frame of audio is divided into four subframes of 5 </w:t>
      </w:r>
      <w:proofErr w:type="spellStart"/>
      <w:r>
        <w:rPr>
          <w:rFonts w:eastAsia="Arial"/>
          <w:szCs w:val="22"/>
        </w:rPr>
        <w:t>ms</w:t>
      </w:r>
      <w:proofErr w:type="spellEnd"/>
      <w:r>
        <w:rPr>
          <w:rFonts w:eastAsia="Arial"/>
          <w:szCs w:val="22"/>
        </w:rPr>
        <w:t xml:space="preserve"> each, which allows for higher temporal resolution of the spatial characteristics than offered by the frame size. The parametric representation in each frame therefore consists of 24 frequency bands in 4 time slots giving a total of 96 time-frequency tiles.</w:t>
      </w:r>
    </w:p>
    <w:p w14:paraId="38C8D96A" w14:textId="77777777" w:rsidR="005E5CF5" w:rsidRDefault="00A72684">
      <w:pPr>
        <w:widowControl/>
        <w:spacing w:line="240" w:lineRule="exact"/>
        <w:rPr>
          <w:rFonts w:eastAsia="Arial"/>
          <w:szCs w:val="22"/>
        </w:rPr>
      </w:pPr>
      <w:r>
        <w:rPr>
          <w:rFonts w:eastAsia="Arial"/>
          <w:szCs w:val="22"/>
        </w:rPr>
        <w:t>When a frame describes the scene using one spatial direction, there are 96 instances of each of the spatial metadata parameters corresponding with the 96 time-frequency tiles. When a frame describes the scene using two spatial directions, there are two values per time-frequency tile for some of the spatial metadata parameters. In this case, there are 192 instances of those spatial metadata parameters in one metadata frame.</w:t>
      </w:r>
    </w:p>
    <w:p w14:paraId="0C499313" w14:textId="77777777" w:rsidR="005E5CF5" w:rsidRDefault="005E5CF5">
      <w:pPr>
        <w:widowControl/>
        <w:spacing w:after="0" w:line="240" w:lineRule="auto"/>
        <w:rPr>
          <w:rFonts w:eastAsia="Arial"/>
          <w:szCs w:val="22"/>
        </w:rPr>
      </w:pPr>
    </w:p>
    <w:p w14:paraId="7D9BF207" w14:textId="77777777" w:rsidR="005E5CF5" w:rsidRDefault="00A72684">
      <w:pPr>
        <w:pStyle w:val="TH"/>
      </w:pPr>
      <w:r>
        <w:t xml:space="preserve">Table </w:t>
      </w:r>
      <w:r>
        <w:rPr>
          <w:lang w:val="en-GB"/>
        </w:rPr>
        <w:t>A.3</w:t>
      </w:r>
      <w:r>
        <w:t>. MASA spatial metadata frequency bands</w:t>
      </w:r>
    </w:p>
    <w:tbl>
      <w:tblPr>
        <w:tblW w:w="6923" w:type="dxa"/>
        <w:tblInd w:w="1022" w:type="dxa"/>
        <w:tblLayout w:type="fixed"/>
        <w:tblCellMar>
          <w:left w:w="70" w:type="dxa"/>
          <w:right w:w="70" w:type="dxa"/>
        </w:tblCellMar>
        <w:tblLook w:val="04A0" w:firstRow="1" w:lastRow="0" w:firstColumn="1" w:lastColumn="0" w:noHBand="0" w:noVBand="1"/>
      </w:tblPr>
      <w:tblGrid>
        <w:gridCol w:w="597"/>
        <w:gridCol w:w="964"/>
        <w:gridCol w:w="965"/>
        <w:gridCol w:w="965"/>
        <w:gridCol w:w="649"/>
        <w:gridCol w:w="927"/>
        <w:gridCol w:w="928"/>
        <w:gridCol w:w="928"/>
      </w:tblGrid>
      <w:tr w:rsidR="005E5CF5" w14:paraId="2D3C627C" w14:textId="77777777">
        <w:trPr>
          <w:trHeight w:val="301"/>
        </w:trPr>
        <w:tc>
          <w:tcPr>
            <w:tcW w:w="597" w:type="dxa"/>
            <w:tcBorders>
              <w:top w:val="nil"/>
              <w:left w:val="nil"/>
              <w:bottom w:val="single" w:sz="4" w:space="0" w:color="auto"/>
              <w:right w:val="nil"/>
            </w:tcBorders>
            <w:shd w:val="clear" w:color="auto" w:fill="auto"/>
            <w:noWrap/>
            <w:vAlign w:val="bottom"/>
          </w:tcPr>
          <w:p w14:paraId="62A0E43C" w14:textId="77777777" w:rsidR="005E5CF5" w:rsidRDefault="00A72684">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Band</w:t>
            </w:r>
          </w:p>
        </w:tc>
        <w:tc>
          <w:tcPr>
            <w:tcW w:w="964" w:type="dxa"/>
            <w:tcBorders>
              <w:top w:val="nil"/>
              <w:left w:val="nil"/>
              <w:bottom w:val="single" w:sz="4" w:space="0" w:color="auto"/>
              <w:right w:val="nil"/>
            </w:tcBorders>
            <w:shd w:val="clear" w:color="auto" w:fill="auto"/>
            <w:noWrap/>
            <w:vAlign w:val="bottom"/>
          </w:tcPr>
          <w:p w14:paraId="5160CF00" w14:textId="77777777" w:rsidR="005E5CF5" w:rsidRDefault="00A72684">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LF (Hz)</w:t>
            </w:r>
          </w:p>
        </w:tc>
        <w:tc>
          <w:tcPr>
            <w:tcW w:w="965" w:type="dxa"/>
            <w:tcBorders>
              <w:top w:val="nil"/>
              <w:left w:val="nil"/>
              <w:bottom w:val="single" w:sz="4" w:space="0" w:color="auto"/>
              <w:right w:val="nil"/>
            </w:tcBorders>
            <w:shd w:val="clear" w:color="auto" w:fill="auto"/>
            <w:noWrap/>
            <w:vAlign w:val="bottom"/>
          </w:tcPr>
          <w:p w14:paraId="09F220D9" w14:textId="77777777" w:rsidR="005E5CF5" w:rsidRDefault="00A72684">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HF (Hz)</w:t>
            </w:r>
          </w:p>
        </w:tc>
        <w:tc>
          <w:tcPr>
            <w:tcW w:w="965" w:type="dxa"/>
            <w:tcBorders>
              <w:top w:val="nil"/>
              <w:left w:val="nil"/>
              <w:bottom w:val="single" w:sz="4" w:space="0" w:color="auto"/>
              <w:right w:val="single" w:sz="4" w:space="0" w:color="auto"/>
            </w:tcBorders>
            <w:shd w:val="clear" w:color="auto" w:fill="auto"/>
            <w:noWrap/>
            <w:vAlign w:val="bottom"/>
          </w:tcPr>
          <w:p w14:paraId="28E2E340" w14:textId="77777777" w:rsidR="005E5CF5" w:rsidRDefault="00A72684">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BW (Hz)</w:t>
            </w:r>
          </w:p>
        </w:tc>
        <w:tc>
          <w:tcPr>
            <w:tcW w:w="649" w:type="dxa"/>
            <w:tcBorders>
              <w:top w:val="nil"/>
              <w:left w:val="single" w:sz="4" w:space="0" w:color="auto"/>
              <w:bottom w:val="single" w:sz="4" w:space="0" w:color="auto"/>
              <w:right w:val="nil"/>
            </w:tcBorders>
            <w:shd w:val="clear" w:color="auto" w:fill="auto"/>
            <w:noWrap/>
            <w:vAlign w:val="bottom"/>
          </w:tcPr>
          <w:p w14:paraId="2334CD7E" w14:textId="77777777" w:rsidR="005E5CF5" w:rsidRDefault="00A72684">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Band</w:t>
            </w:r>
          </w:p>
        </w:tc>
        <w:tc>
          <w:tcPr>
            <w:tcW w:w="927" w:type="dxa"/>
            <w:tcBorders>
              <w:top w:val="nil"/>
              <w:left w:val="nil"/>
              <w:bottom w:val="single" w:sz="4" w:space="0" w:color="auto"/>
              <w:right w:val="nil"/>
            </w:tcBorders>
            <w:shd w:val="clear" w:color="auto" w:fill="auto"/>
            <w:noWrap/>
            <w:vAlign w:val="bottom"/>
          </w:tcPr>
          <w:p w14:paraId="3BBC19F0" w14:textId="77777777" w:rsidR="005E5CF5" w:rsidRDefault="00A72684">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LF (Hz)</w:t>
            </w:r>
          </w:p>
        </w:tc>
        <w:tc>
          <w:tcPr>
            <w:tcW w:w="928" w:type="dxa"/>
            <w:tcBorders>
              <w:top w:val="nil"/>
              <w:left w:val="nil"/>
              <w:bottom w:val="single" w:sz="4" w:space="0" w:color="auto"/>
              <w:right w:val="nil"/>
            </w:tcBorders>
            <w:shd w:val="clear" w:color="auto" w:fill="auto"/>
            <w:noWrap/>
            <w:vAlign w:val="bottom"/>
          </w:tcPr>
          <w:p w14:paraId="3A3BEABF" w14:textId="77777777" w:rsidR="005E5CF5" w:rsidRDefault="00A72684">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HF (Hz)</w:t>
            </w:r>
          </w:p>
        </w:tc>
        <w:tc>
          <w:tcPr>
            <w:tcW w:w="928" w:type="dxa"/>
            <w:tcBorders>
              <w:top w:val="nil"/>
              <w:left w:val="nil"/>
              <w:bottom w:val="single" w:sz="4" w:space="0" w:color="auto"/>
              <w:right w:val="nil"/>
            </w:tcBorders>
            <w:shd w:val="clear" w:color="auto" w:fill="auto"/>
            <w:noWrap/>
            <w:vAlign w:val="bottom"/>
          </w:tcPr>
          <w:p w14:paraId="27A98412" w14:textId="77777777" w:rsidR="005E5CF5" w:rsidRDefault="00A72684">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BW (Hz)</w:t>
            </w:r>
          </w:p>
        </w:tc>
      </w:tr>
      <w:tr w:rsidR="005E5CF5" w14:paraId="7857E71C" w14:textId="77777777">
        <w:trPr>
          <w:trHeight w:val="301"/>
        </w:trPr>
        <w:tc>
          <w:tcPr>
            <w:tcW w:w="597" w:type="dxa"/>
            <w:tcBorders>
              <w:top w:val="single" w:sz="4" w:space="0" w:color="auto"/>
              <w:left w:val="nil"/>
              <w:bottom w:val="nil"/>
              <w:right w:val="nil"/>
            </w:tcBorders>
            <w:shd w:val="clear" w:color="auto" w:fill="auto"/>
            <w:noWrap/>
            <w:vAlign w:val="bottom"/>
          </w:tcPr>
          <w:p w14:paraId="009AEE84"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w:t>
            </w:r>
          </w:p>
        </w:tc>
        <w:tc>
          <w:tcPr>
            <w:tcW w:w="964" w:type="dxa"/>
            <w:tcBorders>
              <w:top w:val="single" w:sz="4" w:space="0" w:color="auto"/>
              <w:left w:val="nil"/>
              <w:bottom w:val="nil"/>
              <w:right w:val="nil"/>
            </w:tcBorders>
            <w:shd w:val="clear" w:color="auto" w:fill="auto"/>
            <w:noWrap/>
            <w:vAlign w:val="bottom"/>
          </w:tcPr>
          <w:p w14:paraId="52BCEBA9"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0</w:t>
            </w:r>
          </w:p>
        </w:tc>
        <w:tc>
          <w:tcPr>
            <w:tcW w:w="965" w:type="dxa"/>
            <w:tcBorders>
              <w:top w:val="single" w:sz="4" w:space="0" w:color="auto"/>
              <w:left w:val="nil"/>
              <w:bottom w:val="nil"/>
              <w:right w:val="nil"/>
            </w:tcBorders>
            <w:shd w:val="clear" w:color="auto" w:fill="auto"/>
            <w:noWrap/>
            <w:vAlign w:val="bottom"/>
          </w:tcPr>
          <w:p w14:paraId="34A98498"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965" w:type="dxa"/>
            <w:tcBorders>
              <w:top w:val="single" w:sz="4" w:space="0" w:color="auto"/>
              <w:left w:val="nil"/>
              <w:bottom w:val="nil"/>
              <w:right w:val="single" w:sz="4" w:space="0" w:color="auto"/>
            </w:tcBorders>
            <w:shd w:val="clear" w:color="auto" w:fill="auto"/>
            <w:noWrap/>
            <w:vAlign w:val="bottom"/>
          </w:tcPr>
          <w:p w14:paraId="6650841F"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single" w:sz="4" w:space="0" w:color="auto"/>
              <w:left w:val="single" w:sz="4" w:space="0" w:color="auto"/>
              <w:bottom w:val="nil"/>
              <w:right w:val="nil"/>
            </w:tcBorders>
            <w:shd w:val="clear" w:color="auto" w:fill="auto"/>
            <w:noWrap/>
            <w:vAlign w:val="bottom"/>
          </w:tcPr>
          <w:p w14:paraId="39E98F59"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13</w:t>
            </w:r>
          </w:p>
        </w:tc>
        <w:tc>
          <w:tcPr>
            <w:tcW w:w="927" w:type="dxa"/>
            <w:tcBorders>
              <w:top w:val="single" w:sz="4" w:space="0" w:color="auto"/>
              <w:left w:val="nil"/>
              <w:bottom w:val="nil"/>
              <w:right w:val="nil"/>
            </w:tcBorders>
            <w:shd w:val="clear" w:color="auto" w:fill="auto"/>
            <w:noWrap/>
            <w:vAlign w:val="bottom"/>
          </w:tcPr>
          <w:p w14:paraId="502D2D5C"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4800</w:t>
            </w:r>
          </w:p>
        </w:tc>
        <w:tc>
          <w:tcPr>
            <w:tcW w:w="928" w:type="dxa"/>
            <w:tcBorders>
              <w:top w:val="single" w:sz="4" w:space="0" w:color="auto"/>
              <w:left w:val="nil"/>
              <w:bottom w:val="nil"/>
              <w:right w:val="nil"/>
            </w:tcBorders>
            <w:shd w:val="clear" w:color="auto" w:fill="auto"/>
            <w:noWrap/>
            <w:vAlign w:val="bottom"/>
          </w:tcPr>
          <w:p w14:paraId="70320F11"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5200</w:t>
            </w:r>
          </w:p>
        </w:tc>
        <w:tc>
          <w:tcPr>
            <w:tcW w:w="928" w:type="dxa"/>
            <w:tcBorders>
              <w:top w:val="single" w:sz="4" w:space="0" w:color="auto"/>
              <w:left w:val="nil"/>
              <w:bottom w:val="nil"/>
              <w:right w:val="nil"/>
            </w:tcBorders>
            <w:shd w:val="clear" w:color="auto" w:fill="auto"/>
            <w:noWrap/>
            <w:vAlign w:val="bottom"/>
          </w:tcPr>
          <w:p w14:paraId="4B78E78D"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5E5CF5" w14:paraId="16585926" w14:textId="77777777">
        <w:trPr>
          <w:trHeight w:val="301"/>
        </w:trPr>
        <w:tc>
          <w:tcPr>
            <w:tcW w:w="597" w:type="dxa"/>
            <w:tcBorders>
              <w:top w:val="nil"/>
              <w:left w:val="nil"/>
              <w:bottom w:val="nil"/>
              <w:right w:val="nil"/>
            </w:tcBorders>
            <w:shd w:val="clear" w:color="auto" w:fill="auto"/>
            <w:noWrap/>
            <w:vAlign w:val="bottom"/>
          </w:tcPr>
          <w:p w14:paraId="5F4A03AC"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w:t>
            </w:r>
          </w:p>
        </w:tc>
        <w:tc>
          <w:tcPr>
            <w:tcW w:w="964" w:type="dxa"/>
            <w:tcBorders>
              <w:top w:val="nil"/>
              <w:left w:val="nil"/>
              <w:bottom w:val="nil"/>
              <w:right w:val="nil"/>
            </w:tcBorders>
            <w:shd w:val="clear" w:color="auto" w:fill="auto"/>
            <w:noWrap/>
            <w:vAlign w:val="bottom"/>
          </w:tcPr>
          <w:p w14:paraId="357BC9E8"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965" w:type="dxa"/>
            <w:tcBorders>
              <w:top w:val="nil"/>
              <w:left w:val="nil"/>
              <w:bottom w:val="nil"/>
              <w:right w:val="nil"/>
            </w:tcBorders>
            <w:shd w:val="clear" w:color="auto" w:fill="auto"/>
            <w:noWrap/>
            <w:vAlign w:val="bottom"/>
          </w:tcPr>
          <w:p w14:paraId="68FD9CC0"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w:t>
            </w:r>
          </w:p>
        </w:tc>
        <w:tc>
          <w:tcPr>
            <w:tcW w:w="965" w:type="dxa"/>
            <w:tcBorders>
              <w:top w:val="nil"/>
              <w:left w:val="nil"/>
              <w:bottom w:val="nil"/>
              <w:right w:val="single" w:sz="4" w:space="0" w:color="auto"/>
            </w:tcBorders>
            <w:shd w:val="clear" w:color="auto" w:fill="auto"/>
            <w:noWrap/>
            <w:vAlign w:val="bottom"/>
          </w:tcPr>
          <w:p w14:paraId="647358ED"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38275A82"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14</w:t>
            </w:r>
          </w:p>
        </w:tc>
        <w:tc>
          <w:tcPr>
            <w:tcW w:w="927" w:type="dxa"/>
            <w:tcBorders>
              <w:top w:val="nil"/>
              <w:left w:val="nil"/>
              <w:bottom w:val="nil"/>
              <w:right w:val="nil"/>
            </w:tcBorders>
            <w:shd w:val="clear" w:color="auto" w:fill="auto"/>
            <w:noWrap/>
            <w:vAlign w:val="bottom"/>
          </w:tcPr>
          <w:p w14:paraId="58C801F8"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5200</w:t>
            </w:r>
          </w:p>
        </w:tc>
        <w:tc>
          <w:tcPr>
            <w:tcW w:w="928" w:type="dxa"/>
            <w:tcBorders>
              <w:top w:val="nil"/>
              <w:left w:val="nil"/>
              <w:bottom w:val="nil"/>
              <w:right w:val="nil"/>
            </w:tcBorders>
            <w:shd w:val="clear" w:color="auto" w:fill="auto"/>
            <w:noWrap/>
            <w:vAlign w:val="bottom"/>
          </w:tcPr>
          <w:p w14:paraId="0C0071A5"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5600</w:t>
            </w:r>
          </w:p>
        </w:tc>
        <w:tc>
          <w:tcPr>
            <w:tcW w:w="928" w:type="dxa"/>
            <w:tcBorders>
              <w:top w:val="nil"/>
              <w:left w:val="nil"/>
              <w:bottom w:val="nil"/>
              <w:right w:val="nil"/>
            </w:tcBorders>
            <w:shd w:val="clear" w:color="auto" w:fill="auto"/>
            <w:noWrap/>
            <w:vAlign w:val="bottom"/>
          </w:tcPr>
          <w:p w14:paraId="081485A9"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5E5CF5" w14:paraId="41DB38A5" w14:textId="77777777">
        <w:trPr>
          <w:trHeight w:val="301"/>
        </w:trPr>
        <w:tc>
          <w:tcPr>
            <w:tcW w:w="597" w:type="dxa"/>
            <w:tcBorders>
              <w:top w:val="nil"/>
              <w:left w:val="nil"/>
              <w:bottom w:val="nil"/>
              <w:right w:val="nil"/>
            </w:tcBorders>
            <w:shd w:val="clear" w:color="auto" w:fill="auto"/>
            <w:noWrap/>
            <w:vAlign w:val="bottom"/>
          </w:tcPr>
          <w:p w14:paraId="5660B57C"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w:t>
            </w:r>
          </w:p>
        </w:tc>
        <w:tc>
          <w:tcPr>
            <w:tcW w:w="964" w:type="dxa"/>
            <w:tcBorders>
              <w:top w:val="nil"/>
              <w:left w:val="nil"/>
              <w:bottom w:val="nil"/>
              <w:right w:val="nil"/>
            </w:tcBorders>
            <w:shd w:val="clear" w:color="auto" w:fill="auto"/>
            <w:noWrap/>
            <w:vAlign w:val="bottom"/>
          </w:tcPr>
          <w:p w14:paraId="571F361B"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w:t>
            </w:r>
          </w:p>
        </w:tc>
        <w:tc>
          <w:tcPr>
            <w:tcW w:w="965" w:type="dxa"/>
            <w:tcBorders>
              <w:top w:val="nil"/>
              <w:left w:val="nil"/>
              <w:bottom w:val="nil"/>
              <w:right w:val="nil"/>
            </w:tcBorders>
            <w:shd w:val="clear" w:color="auto" w:fill="auto"/>
            <w:noWrap/>
            <w:vAlign w:val="bottom"/>
          </w:tcPr>
          <w:p w14:paraId="636B7E67"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w:t>
            </w:r>
          </w:p>
        </w:tc>
        <w:tc>
          <w:tcPr>
            <w:tcW w:w="965" w:type="dxa"/>
            <w:tcBorders>
              <w:top w:val="nil"/>
              <w:left w:val="nil"/>
              <w:bottom w:val="nil"/>
              <w:right w:val="single" w:sz="4" w:space="0" w:color="auto"/>
            </w:tcBorders>
            <w:shd w:val="clear" w:color="auto" w:fill="auto"/>
            <w:noWrap/>
            <w:vAlign w:val="bottom"/>
          </w:tcPr>
          <w:p w14:paraId="2DDD1208"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150983DE"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15</w:t>
            </w:r>
          </w:p>
        </w:tc>
        <w:tc>
          <w:tcPr>
            <w:tcW w:w="927" w:type="dxa"/>
            <w:tcBorders>
              <w:top w:val="nil"/>
              <w:left w:val="nil"/>
              <w:bottom w:val="nil"/>
              <w:right w:val="nil"/>
            </w:tcBorders>
            <w:shd w:val="clear" w:color="auto" w:fill="auto"/>
            <w:noWrap/>
            <w:vAlign w:val="bottom"/>
          </w:tcPr>
          <w:p w14:paraId="29148FA7"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5600</w:t>
            </w:r>
          </w:p>
        </w:tc>
        <w:tc>
          <w:tcPr>
            <w:tcW w:w="928" w:type="dxa"/>
            <w:tcBorders>
              <w:top w:val="nil"/>
              <w:left w:val="nil"/>
              <w:bottom w:val="nil"/>
              <w:right w:val="nil"/>
            </w:tcBorders>
            <w:shd w:val="clear" w:color="auto" w:fill="auto"/>
            <w:noWrap/>
            <w:vAlign w:val="bottom"/>
          </w:tcPr>
          <w:p w14:paraId="14D7AF65"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6000</w:t>
            </w:r>
          </w:p>
        </w:tc>
        <w:tc>
          <w:tcPr>
            <w:tcW w:w="928" w:type="dxa"/>
            <w:tcBorders>
              <w:top w:val="nil"/>
              <w:left w:val="nil"/>
              <w:bottom w:val="nil"/>
              <w:right w:val="nil"/>
            </w:tcBorders>
            <w:shd w:val="clear" w:color="auto" w:fill="auto"/>
            <w:noWrap/>
            <w:vAlign w:val="bottom"/>
          </w:tcPr>
          <w:p w14:paraId="3170723C"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5E5CF5" w14:paraId="0D5F5038" w14:textId="77777777">
        <w:trPr>
          <w:trHeight w:val="301"/>
        </w:trPr>
        <w:tc>
          <w:tcPr>
            <w:tcW w:w="597" w:type="dxa"/>
            <w:tcBorders>
              <w:top w:val="nil"/>
              <w:left w:val="nil"/>
              <w:bottom w:val="nil"/>
              <w:right w:val="nil"/>
            </w:tcBorders>
            <w:shd w:val="clear" w:color="auto" w:fill="auto"/>
            <w:noWrap/>
            <w:vAlign w:val="bottom"/>
          </w:tcPr>
          <w:p w14:paraId="1218EB69"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w:t>
            </w:r>
          </w:p>
        </w:tc>
        <w:tc>
          <w:tcPr>
            <w:tcW w:w="964" w:type="dxa"/>
            <w:tcBorders>
              <w:top w:val="nil"/>
              <w:left w:val="nil"/>
              <w:bottom w:val="nil"/>
              <w:right w:val="nil"/>
            </w:tcBorders>
            <w:shd w:val="clear" w:color="auto" w:fill="auto"/>
            <w:noWrap/>
            <w:vAlign w:val="bottom"/>
          </w:tcPr>
          <w:p w14:paraId="610BC9F9"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w:t>
            </w:r>
          </w:p>
        </w:tc>
        <w:tc>
          <w:tcPr>
            <w:tcW w:w="965" w:type="dxa"/>
            <w:tcBorders>
              <w:top w:val="nil"/>
              <w:left w:val="nil"/>
              <w:bottom w:val="nil"/>
              <w:right w:val="nil"/>
            </w:tcBorders>
            <w:shd w:val="clear" w:color="auto" w:fill="auto"/>
            <w:noWrap/>
            <w:vAlign w:val="bottom"/>
          </w:tcPr>
          <w:p w14:paraId="1C504374"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w:t>
            </w:r>
          </w:p>
        </w:tc>
        <w:tc>
          <w:tcPr>
            <w:tcW w:w="965" w:type="dxa"/>
            <w:tcBorders>
              <w:top w:val="nil"/>
              <w:left w:val="nil"/>
              <w:bottom w:val="nil"/>
              <w:right w:val="single" w:sz="4" w:space="0" w:color="auto"/>
            </w:tcBorders>
            <w:shd w:val="clear" w:color="auto" w:fill="auto"/>
            <w:noWrap/>
            <w:vAlign w:val="bottom"/>
          </w:tcPr>
          <w:p w14:paraId="4E38857E"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69661022"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w:t>
            </w:r>
          </w:p>
        </w:tc>
        <w:tc>
          <w:tcPr>
            <w:tcW w:w="927" w:type="dxa"/>
            <w:tcBorders>
              <w:top w:val="nil"/>
              <w:left w:val="nil"/>
              <w:bottom w:val="nil"/>
              <w:right w:val="nil"/>
            </w:tcBorders>
            <w:shd w:val="clear" w:color="auto" w:fill="auto"/>
            <w:noWrap/>
            <w:vAlign w:val="bottom"/>
          </w:tcPr>
          <w:p w14:paraId="0B85CEA2"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6000</w:t>
            </w:r>
          </w:p>
        </w:tc>
        <w:tc>
          <w:tcPr>
            <w:tcW w:w="928" w:type="dxa"/>
            <w:tcBorders>
              <w:top w:val="nil"/>
              <w:left w:val="nil"/>
              <w:bottom w:val="nil"/>
              <w:right w:val="nil"/>
            </w:tcBorders>
            <w:shd w:val="clear" w:color="auto" w:fill="auto"/>
            <w:noWrap/>
            <w:vAlign w:val="bottom"/>
          </w:tcPr>
          <w:p w14:paraId="2754CE02"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6400</w:t>
            </w:r>
          </w:p>
        </w:tc>
        <w:tc>
          <w:tcPr>
            <w:tcW w:w="928" w:type="dxa"/>
            <w:tcBorders>
              <w:top w:val="nil"/>
              <w:left w:val="nil"/>
              <w:bottom w:val="nil"/>
              <w:right w:val="nil"/>
            </w:tcBorders>
            <w:shd w:val="clear" w:color="auto" w:fill="auto"/>
            <w:noWrap/>
            <w:vAlign w:val="bottom"/>
          </w:tcPr>
          <w:p w14:paraId="7B6FDC31"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5E5CF5" w14:paraId="717DFE1F" w14:textId="77777777">
        <w:trPr>
          <w:trHeight w:val="301"/>
        </w:trPr>
        <w:tc>
          <w:tcPr>
            <w:tcW w:w="597" w:type="dxa"/>
            <w:tcBorders>
              <w:top w:val="nil"/>
              <w:left w:val="nil"/>
              <w:bottom w:val="nil"/>
              <w:right w:val="nil"/>
            </w:tcBorders>
            <w:shd w:val="clear" w:color="auto" w:fill="auto"/>
            <w:noWrap/>
            <w:vAlign w:val="bottom"/>
          </w:tcPr>
          <w:p w14:paraId="1C95371B"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w:t>
            </w:r>
          </w:p>
        </w:tc>
        <w:tc>
          <w:tcPr>
            <w:tcW w:w="964" w:type="dxa"/>
            <w:tcBorders>
              <w:top w:val="nil"/>
              <w:left w:val="nil"/>
              <w:bottom w:val="nil"/>
              <w:right w:val="nil"/>
            </w:tcBorders>
            <w:shd w:val="clear" w:color="auto" w:fill="auto"/>
            <w:noWrap/>
            <w:vAlign w:val="bottom"/>
          </w:tcPr>
          <w:p w14:paraId="236FDA95"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w:t>
            </w:r>
          </w:p>
        </w:tc>
        <w:tc>
          <w:tcPr>
            <w:tcW w:w="965" w:type="dxa"/>
            <w:tcBorders>
              <w:top w:val="nil"/>
              <w:left w:val="nil"/>
              <w:bottom w:val="nil"/>
              <w:right w:val="nil"/>
            </w:tcBorders>
            <w:shd w:val="clear" w:color="auto" w:fill="auto"/>
            <w:noWrap/>
            <w:vAlign w:val="bottom"/>
          </w:tcPr>
          <w:p w14:paraId="15213C74"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c>
          <w:tcPr>
            <w:tcW w:w="965" w:type="dxa"/>
            <w:tcBorders>
              <w:top w:val="nil"/>
              <w:left w:val="nil"/>
              <w:bottom w:val="nil"/>
              <w:right w:val="single" w:sz="4" w:space="0" w:color="auto"/>
            </w:tcBorders>
            <w:shd w:val="clear" w:color="auto" w:fill="auto"/>
            <w:noWrap/>
            <w:vAlign w:val="bottom"/>
          </w:tcPr>
          <w:p w14:paraId="3718FC11"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548AEE6B"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17</w:t>
            </w:r>
          </w:p>
        </w:tc>
        <w:tc>
          <w:tcPr>
            <w:tcW w:w="927" w:type="dxa"/>
            <w:tcBorders>
              <w:top w:val="nil"/>
              <w:left w:val="nil"/>
              <w:bottom w:val="nil"/>
              <w:right w:val="nil"/>
            </w:tcBorders>
            <w:shd w:val="clear" w:color="auto" w:fill="auto"/>
            <w:noWrap/>
            <w:vAlign w:val="bottom"/>
          </w:tcPr>
          <w:p w14:paraId="70E95B54"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6400</w:t>
            </w:r>
          </w:p>
        </w:tc>
        <w:tc>
          <w:tcPr>
            <w:tcW w:w="928" w:type="dxa"/>
            <w:tcBorders>
              <w:top w:val="nil"/>
              <w:left w:val="nil"/>
              <w:bottom w:val="nil"/>
              <w:right w:val="nil"/>
            </w:tcBorders>
            <w:shd w:val="clear" w:color="auto" w:fill="auto"/>
            <w:noWrap/>
            <w:vAlign w:val="bottom"/>
          </w:tcPr>
          <w:p w14:paraId="4361AB43"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6800</w:t>
            </w:r>
          </w:p>
        </w:tc>
        <w:tc>
          <w:tcPr>
            <w:tcW w:w="928" w:type="dxa"/>
            <w:tcBorders>
              <w:top w:val="nil"/>
              <w:left w:val="nil"/>
              <w:bottom w:val="nil"/>
              <w:right w:val="nil"/>
            </w:tcBorders>
            <w:shd w:val="clear" w:color="auto" w:fill="auto"/>
            <w:noWrap/>
            <w:vAlign w:val="bottom"/>
          </w:tcPr>
          <w:p w14:paraId="14F40C06"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5E5CF5" w14:paraId="35CDB618" w14:textId="77777777">
        <w:trPr>
          <w:trHeight w:val="301"/>
        </w:trPr>
        <w:tc>
          <w:tcPr>
            <w:tcW w:w="597" w:type="dxa"/>
            <w:tcBorders>
              <w:top w:val="nil"/>
              <w:left w:val="nil"/>
              <w:bottom w:val="nil"/>
              <w:right w:val="nil"/>
            </w:tcBorders>
            <w:shd w:val="clear" w:color="auto" w:fill="auto"/>
            <w:noWrap/>
            <w:vAlign w:val="bottom"/>
          </w:tcPr>
          <w:p w14:paraId="098AD118"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w:t>
            </w:r>
          </w:p>
        </w:tc>
        <w:tc>
          <w:tcPr>
            <w:tcW w:w="964" w:type="dxa"/>
            <w:tcBorders>
              <w:top w:val="nil"/>
              <w:left w:val="nil"/>
              <w:bottom w:val="nil"/>
              <w:right w:val="nil"/>
            </w:tcBorders>
            <w:shd w:val="clear" w:color="auto" w:fill="auto"/>
            <w:noWrap/>
            <w:vAlign w:val="bottom"/>
          </w:tcPr>
          <w:p w14:paraId="2D843380"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c>
          <w:tcPr>
            <w:tcW w:w="965" w:type="dxa"/>
            <w:tcBorders>
              <w:top w:val="nil"/>
              <w:left w:val="nil"/>
              <w:bottom w:val="nil"/>
              <w:right w:val="nil"/>
            </w:tcBorders>
            <w:shd w:val="clear" w:color="auto" w:fill="auto"/>
            <w:noWrap/>
            <w:vAlign w:val="bottom"/>
          </w:tcPr>
          <w:p w14:paraId="43B88EAA"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2400</w:t>
            </w:r>
          </w:p>
        </w:tc>
        <w:tc>
          <w:tcPr>
            <w:tcW w:w="965" w:type="dxa"/>
            <w:tcBorders>
              <w:top w:val="nil"/>
              <w:left w:val="nil"/>
              <w:bottom w:val="nil"/>
              <w:right w:val="single" w:sz="4" w:space="0" w:color="auto"/>
            </w:tcBorders>
            <w:shd w:val="clear" w:color="auto" w:fill="auto"/>
            <w:noWrap/>
            <w:vAlign w:val="bottom"/>
          </w:tcPr>
          <w:p w14:paraId="1A45EF72"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07FF9A2C"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18</w:t>
            </w:r>
          </w:p>
        </w:tc>
        <w:tc>
          <w:tcPr>
            <w:tcW w:w="927" w:type="dxa"/>
            <w:tcBorders>
              <w:top w:val="nil"/>
              <w:left w:val="nil"/>
              <w:bottom w:val="nil"/>
              <w:right w:val="nil"/>
            </w:tcBorders>
            <w:shd w:val="clear" w:color="auto" w:fill="auto"/>
            <w:noWrap/>
            <w:vAlign w:val="bottom"/>
          </w:tcPr>
          <w:p w14:paraId="73CA2E79"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6800</w:t>
            </w:r>
          </w:p>
        </w:tc>
        <w:tc>
          <w:tcPr>
            <w:tcW w:w="928" w:type="dxa"/>
            <w:tcBorders>
              <w:top w:val="nil"/>
              <w:left w:val="nil"/>
              <w:bottom w:val="nil"/>
              <w:right w:val="nil"/>
            </w:tcBorders>
            <w:shd w:val="clear" w:color="auto" w:fill="auto"/>
            <w:noWrap/>
            <w:vAlign w:val="bottom"/>
          </w:tcPr>
          <w:p w14:paraId="2E65C368"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7200</w:t>
            </w:r>
          </w:p>
        </w:tc>
        <w:tc>
          <w:tcPr>
            <w:tcW w:w="928" w:type="dxa"/>
            <w:tcBorders>
              <w:top w:val="nil"/>
              <w:left w:val="nil"/>
              <w:bottom w:val="nil"/>
              <w:right w:val="nil"/>
            </w:tcBorders>
            <w:shd w:val="clear" w:color="auto" w:fill="auto"/>
            <w:noWrap/>
            <w:vAlign w:val="bottom"/>
          </w:tcPr>
          <w:p w14:paraId="1106328B"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5E5CF5" w14:paraId="5AE60167" w14:textId="77777777">
        <w:trPr>
          <w:trHeight w:val="301"/>
        </w:trPr>
        <w:tc>
          <w:tcPr>
            <w:tcW w:w="597" w:type="dxa"/>
            <w:tcBorders>
              <w:top w:val="nil"/>
              <w:left w:val="nil"/>
              <w:bottom w:val="nil"/>
              <w:right w:val="nil"/>
            </w:tcBorders>
            <w:shd w:val="clear" w:color="auto" w:fill="auto"/>
            <w:noWrap/>
            <w:vAlign w:val="bottom"/>
          </w:tcPr>
          <w:p w14:paraId="2FCF8804"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w:t>
            </w:r>
          </w:p>
        </w:tc>
        <w:tc>
          <w:tcPr>
            <w:tcW w:w="964" w:type="dxa"/>
            <w:tcBorders>
              <w:top w:val="nil"/>
              <w:left w:val="nil"/>
              <w:bottom w:val="nil"/>
              <w:right w:val="nil"/>
            </w:tcBorders>
            <w:shd w:val="clear" w:color="auto" w:fill="auto"/>
            <w:noWrap/>
            <w:vAlign w:val="bottom"/>
          </w:tcPr>
          <w:p w14:paraId="47A1DE5D"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2400</w:t>
            </w:r>
          </w:p>
        </w:tc>
        <w:tc>
          <w:tcPr>
            <w:tcW w:w="965" w:type="dxa"/>
            <w:tcBorders>
              <w:top w:val="nil"/>
              <w:left w:val="nil"/>
              <w:bottom w:val="nil"/>
              <w:right w:val="nil"/>
            </w:tcBorders>
            <w:shd w:val="clear" w:color="auto" w:fill="auto"/>
            <w:noWrap/>
            <w:vAlign w:val="bottom"/>
          </w:tcPr>
          <w:p w14:paraId="27DC789E"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2800</w:t>
            </w:r>
          </w:p>
        </w:tc>
        <w:tc>
          <w:tcPr>
            <w:tcW w:w="965" w:type="dxa"/>
            <w:tcBorders>
              <w:top w:val="nil"/>
              <w:left w:val="nil"/>
              <w:bottom w:val="nil"/>
              <w:right w:val="single" w:sz="4" w:space="0" w:color="auto"/>
            </w:tcBorders>
            <w:shd w:val="clear" w:color="auto" w:fill="auto"/>
            <w:noWrap/>
            <w:vAlign w:val="bottom"/>
          </w:tcPr>
          <w:p w14:paraId="500C0F47"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79B2F460"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19</w:t>
            </w:r>
          </w:p>
        </w:tc>
        <w:tc>
          <w:tcPr>
            <w:tcW w:w="927" w:type="dxa"/>
            <w:tcBorders>
              <w:top w:val="nil"/>
              <w:left w:val="nil"/>
              <w:bottom w:val="nil"/>
              <w:right w:val="nil"/>
            </w:tcBorders>
            <w:shd w:val="clear" w:color="auto" w:fill="auto"/>
            <w:noWrap/>
            <w:vAlign w:val="bottom"/>
          </w:tcPr>
          <w:p w14:paraId="6156020E"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7200</w:t>
            </w:r>
          </w:p>
        </w:tc>
        <w:tc>
          <w:tcPr>
            <w:tcW w:w="928" w:type="dxa"/>
            <w:tcBorders>
              <w:top w:val="nil"/>
              <w:left w:val="nil"/>
              <w:bottom w:val="nil"/>
              <w:right w:val="nil"/>
            </w:tcBorders>
            <w:shd w:val="clear" w:color="auto" w:fill="auto"/>
            <w:noWrap/>
            <w:vAlign w:val="bottom"/>
          </w:tcPr>
          <w:p w14:paraId="3B99C49A"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7600</w:t>
            </w:r>
          </w:p>
        </w:tc>
        <w:tc>
          <w:tcPr>
            <w:tcW w:w="928" w:type="dxa"/>
            <w:tcBorders>
              <w:top w:val="nil"/>
              <w:left w:val="nil"/>
              <w:bottom w:val="nil"/>
              <w:right w:val="nil"/>
            </w:tcBorders>
            <w:shd w:val="clear" w:color="auto" w:fill="auto"/>
            <w:noWrap/>
            <w:vAlign w:val="bottom"/>
          </w:tcPr>
          <w:p w14:paraId="151828E8"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5E5CF5" w14:paraId="3FEE206F" w14:textId="77777777">
        <w:trPr>
          <w:trHeight w:val="301"/>
        </w:trPr>
        <w:tc>
          <w:tcPr>
            <w:tcW w:w="597" w:type="dxa"/>
            <w:tcBorders>
              <w:top w:val="nil"/>
              <w:left w:val="nil"/>
              <w:bottom w:val="nil"/>
              <w:right w:val="nil"/>
            </w:tcBorders>
            <w:shd w:val="clear" w:color="auto" w:fill="auto"/>
            <w:noWrap/>
            <w:vAlign w:val="bottom"/>
          </w:tcPr>
          <w:p w14:paraId="44D0C44E"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w:t>
            </w:r>
          </w:p>
        </w:tc>
        <w:tc>
          <w:tcPr>
            <w:tcW w:w="964" w:type="dxa"/>
            <w:tcBorders>
              <w:top w:val="nil"/>
              <w:left w:val="nil"/>
              <w:bottom w:val="nil"/>
              <w:right w:val="nil"/>
            </w:tcBorders>
            <w:shd w:val="clear" w:color="auto" w:fill="auto"/>
            <w:noWrap/>
            <w:vAlign w:val="bottom"/>
          </w:tcPr>
          <w:p w14:paraId="1807AFCB"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2800</w:t>
            </w:r>
          </w:p>
        </w:tc>
        <w:tc>
          <w:tcPr>
            <w:tcW w:w="965" w:type="dxa"/>
            <w:tcBorders>
              <w:top w:val="nil"/>
              <w:left w:val="nil"/>
              <w:bottom w:val="nil"/>
              <w:right w:val="nil"/>
            </w:tcBorders>
            <w:shd w:val="clear" w:color="auto" w:fill="auto"/>
            <w:noWrap/>
            <w:vAlign w:val="bottom"/>
          </w:tcPr>
          <w:p w14:paraId="79EFAED9"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3200</w:t>
            </w:r>
          </w:p>
        </w:tc>
        <w:tc>
          <w:tcPr>
            <w:tcW w:w="965" w:type="dxa"/>
            <w:tcBorders>
              <w:top w:val="nil"/>
              <w:left w:val="nil"/>
              <w:bottom w:val="nil"/>
              <w:right w:val="single" w:sz="4" w:space="0" w:color="auto"/>
            </w:tcBorders>
            <w:shd w:val="clear" w:color="auto" w:fill="auto"/>
            <w:noWrap/>
            <w:vAlign w:val="bottom"/>
          </w:tcPr>
          <w:p w14:paraId="7B13AC32"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3CC1F3A0"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w:t>
            </w:r>
          </w:p>
        </w:tc>
        <w:tc>
          <w:tcPr>
            <w:tcW w:w="927" w:type="dxa"/>
            <w:tcBorders>
              <w:top w:val="nil"/>
              <w:left w:val="nil"/>
              <w:bottom w:val="nil"/>
              <w:right w:val="nil"/>
            </w:tcBorders>
            <w:shd w:val="clear" w:color="auto" w:fill="auto"/>
            <w:noWrap/>
            <w:vAlign w:val="bottom"/>
          </w:tcPr>
          <w:p w14:paraId="77AC0588"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7600</w:t>
            </w:r>
          </w:p>
        </w:tc>
        <w:tc>
          <w:tcPr>
            <w:tcW w:w="928" w:type="dxa"/>
            <w:tcBorders>
              <w:top w:val="nil"/>
              <w:left w:val="nil"/>
              <w:bottom w:val="nil"/>
              <w:right w:val="nil"/>
            </w:tcBorders>
            <w:shd w:val="clear" w:color="auto" w:fill="auto"/>
            <w:noWrap/>
            <w:vAlign w:val="bottom"/>
          </w:tcPr>
          <w:p w14:paraId="1D5D2C64"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8000</w:t>
            </w:r>
          </w:p>
        </w:tc>
        <w:tc>
          <w:tcPr>
            <w:tcW w:w="928" w:type="dxa"/>
            <w:tcBorders>
              <w:top w:val="nil"/>
              <w:left w:val="nil"/>
              <w:bottom w:val="nil"/>
              <w:right w:val="nil"/>
            </w:tcBorders>
            <w:shd w:val="clear" w:color="auto" w:fill="auto"/>
            <w:noWrap/>
            <w:vAlign w:val="bottom"/>
          </w:tcPr>
          <w:p w14:paraId="1A7CC715"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5E5CF5" w14:paraId="03BF94A9" w14:textId="77777777">
        <w:trPr>
          <w:trHeight w:val="301"/>
        </w:trPr>
        <w:tc>
          <w:tcPr>
            <w:tcW w:w="597" w:type="dxa"/>
            <w:tcBorders>
              <w:top w:val="nil"/>
              <w:left w:val="nil"/>
              <w:bottom w:val="nil"/>
              <w:right w:val="nil"/>
            </w:tcBorders>
            <w:shd w:val="clear" w:color="auto" w:fill="auto"/>
            <w:noWrap/>
            <w:vAlign w:val="bottom"/>
          </w:tcPr>
          <w:p w14:paraId="2D5F17D2"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9</w:t>
            </w:r>
          </w:p>
        </w:tc>
        <w:tc>
          <w:tcPr>
            <w:tcW w:w="964" w:type="dxa"/>
            <w:tcBorders>
              <w:top w:val="nil"/>
              <w:left w:val="nil"/>
              <w:bottom w:val="nil"/>
              <w:right w:val="nil"/>
            </w:tcBorders>
            <w:shd w:val="clear" w:color="auto" w:fill="auto"/>
            <w:noWrap/>
            <w:vAlign w:val="bottom"/>
          </w:tcPr>
          <w:p w14:paraId="3421906E"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3200</w:t>
            </w:r>
          </w:p>
        </w:tc>
        <w:tc>
          <w:tcPr>
            <w:tcW w:w="965" w:type="dxa"/>
            <w:tcBorders>
              <w:top w:val="nil"/>
              <w:left w:val="nil"/>
              <w:bottom w:val="nil"/>
              <w:right w:val="nil"/>
            </w:tcBorders>
            <w:shd w:val="clear" w:color="auto" w:fill="auto"/>
            <w:noWrap/>
            <w:vAlign w:val="bottom"/>
          </w:tcPr>
          <w:p w14:paraId="06AEAE32"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3600</w:t>
            </w:r>
          </w:p>
        </w:tc>
        <w:tc>
          <w:tcPr>
            <w:tcW w:w="965" w:type="dxa"/>
            <w:tcBorders>
              <w:top w:val="nil"/>
              <w:left w:val="nil"/>
              <w:bottom w:val="nil"/>
              <w:right w:val="single" w:sz="4" w:space="0" w:color="auto"/>
            </w:tcBorders>
            <w:shd w:val="clear" w:color="auto" w:fill="auto"/>
            <w:noWrap/>
            <w:vAlign w:val="bottom"/>
          </w:tcPr>
          <w:p w14:paraId="765D6CA8"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791E6795"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21</w:t>
            </w:r>
          </w:p>
        </w:tc>
        <w:tc>
          <w:tcPr>
            <w:tcW w:w="927" w:type="dxa"/>
            <w:tcBorders>
              <w:top w:val="nil"/>
              <w:left w:val="nil"/>
              <w:bottom w:val="nil"/>
              <w:right w:val="nil"/>
            </w:tcBorders>
            <w:shd w:val="clear" w:color="auto" w:fill="auto"/>
            <w:noWrap/>
            <w:vAlign w:val="bottom"/>
          </w:tcPr>
          <w:p w14:paraId="1E78B764"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8000</w:t>
            </w:r>
          </w:p>
        </w:tc>
        <w:tc>
          <w:tcPr>
            <w:tcW w:w="928" w:type="dxa"/>
            <w:tcBorders>
              <w:top w:val="nil"/>
              <w:left w:val="nil"/>
              <w:bottom w:val="nil"/>
              <w:right w:val="nil"/>
            </w:tcBorders>
            <w:shd w:val="clear" w:color="auto" w:fill="auto"/>
            <w:noWrap/>
            <w:vAlign w:val="bottom"/>
          </w:tcPr>
          <w:p w14:paraId="18203F56"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10000</w:t>
            </w:r>
          </w:p>
        </w:tc>
        <w:tc>
          <w:tcPr>
            <w:tcW w:w="928" w:type="dxa"/>
            <w:tcBorders>
              <w:top w:val="nil"/>
              <w:left w:val="nil"/>
              <w:bottom w:val="nil"/>
              <w:right w:val="nil"/>
            </w:tcBorders>
            <w:shd w:val="clear" w:color="auto" w:fill="auto"/>
            <w:noWrap/>
            <w:vAlign w:val="bottom"/>
          </w:tcPr>
          <w:p w14:paraId="282A8F13"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r>
      <w:tr w:rsidR="005E5CF5" w14:paraId="07495FF3" w14:textId="77777777">
        <w:trPr>
          <w:trHeight w:val="301"/>
        </w:trPr>
        <w:tc>
          <w:tcPr>
            <w:tcW w:w="597" w:type="dxa"/>
            <w:tcBorders>
              <w:top w:val="nil"/>
              <w:left w:val="nil"/>
              <w:bottom w:val="nil"/>
              <w:right w:val="nil"/>
            </w:tcBorders>
            <w:shd w:val="clear" w:color="auto" w:fill="auto"/>
            <w:noWrap/>
            <w:vAlign w:val="bottom"/>
          </w:tcPr>
          <w:p w14:paraId="67B6D92E"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10</w:t>
            </w:r>
          </w:p>
        </w:tc>
        <w:tc>
          <w:tcPr>
            <w:tcW w:w="964" w:type="dxa"/>
            <w:tcBorders>
              <w:top w:val="nil"/>
              <w:left w:val="nil"/>
              <w:bottom w:val="nil"/>
              <w:right w:val="nil"/>
            </w:tcBorders>
            <w:shd w:val="clear" w:color="auto" w:fill="auto"/>
            <w:noWrap/>
            <w:vAlign w:val="bottom"/>
          </w:tcPr>
          <w:p w14:paraId="6CB6A5FB"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3600</w:t>
            </w:r>
          </w:p>
        </w:tc>
        <w:tc>
          <w:tcPr>
            <w:tcW w:w="965" w:type="dxa"/>
            <w:tcBorders>
              <w:top w:val="nil"/>
              <w:left w:val="nil"/>
              <w:bottom w:val="nil"/>
              <w:right w:val="nil"/>
            </w:tcBorders>
            <w:shd w:val="clear" w:color="auto" w:fill="auto"/>
            <w:noWrap/>
            <w:vAlign w:val="bottom"/>
          </w:tcPr>
          <w:p w14:paraId="360A7A15"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4000</w:t>
            </w:r>
          </w:p>
        </w:tc>
        <w:tc>
          <w:tcPr>
            <w:tcW w:w="965" w:type="dxa"/>
            <w:tcBorders>
              <w:top w:val="nil"/>
              <w:left w:val="nil"/>
              <w:bottom w:val="nil"/>
              <w:right w:val="single" w:sz="4" w:space="0" w:color="auto"/>
            </w:tcBorders>
            <w:shd w:val="clear" w:color="auto" w:fill="auto"/>
            <w:noWrap/>
            <w:vAlign w:val="bottom"/>
          </w:tcPr>
          <w:p w14:paraId="4AFA40AF"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7D90573B"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22</w:t>
            </w:r>
          </w:p>
        </w:tc>
        <w:tc>
          <w:tcPr>
            <w:tcW w:w="927" w:type="dxa"/>
            <w:tcBorders>
              <w:top w:val="nil"/>
              <w:left w:val="nil"/>
              <w:bottom w:val="nil"/>
              <w:right w:val="nil"/>
            </w:tcBorders>
            <w:shd w:val="clear" w:color="auto" w:fill="auto"/>
            <w:noWrap/>
            <w:vAlign w:val="bottom"/>
          </w:tcPr>
          <w:p w14:paraId="256F7496"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10000</w:t>
            </w:r>
          </w:p>
        </w:tc>
        <w:tc>
          <w:tcPr>
            <w:tcW w:w="928" w:type="dxa"/>
            <w:tcBorders>
              <w:top w:val="nil"/>
              <w:left w:val="nil"/>
              <w:bottom w:val="nil"/>
              <w:right w:val="nil"/>
            </w:tcBorders>
            <w:shd w:val="clear" w:color="auto" w:fill="auto"/>
            <w:noWrap/>
            <w:vAlign w:val="bottom"/>
          </w:tcPr>
          <w:p w14:paraId="3FD86599"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12000</w:t>
            </w:r>
          </w:p>
        </w:tc>
        <w:tc>
          <w:tcPr>
            <w:tcW w:w="928" w:type="dxa"/>
            <w:tcBorders>
              <w:top w:val="nil"/>
              <w:left w:val="nil"/>
              <w:bottom w:val="nil"/>
              <w:right w:val="nil"/>
            </w:tcBorders>
            <w:shd w:val="clear" w:color="auto" w:fill="auto"/>
            <w:noWrap/>
            <w:vAlign w:val="bottom"/>
          </w:tcPr>
          <w:p w14:paraId="6BBE86E1"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r>
      <w:tr w:rsidR="005E5CF5" w14:paraId="3444331E" w14:textId="77777777">
        <w:trPr>
          <w:trHeight w:val="301"/>
        </w:trPr>
        <w:tc>
          <w:tcPr>
            <w:tcW w:w="597" w:type="dxa"/>
            <w:tcBorders>
              <w:top w:val="nil"/>
              <w:left w:val="nil"/>
              <w:bottom w:val="nil"/>
              <w:right w:val="nil"/>
            </w:tcBorders>
            <w:shd w:val="clear" w:color="auto" w:fill="auto"/>
            <w:noWrap/>
            <w:vAlign w:val="bottom"/>
          </w:tcPr>
          <w:p w14:paraId="24F2AAA5"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11</w:t>
            </w:r>
          </w:p>
        </w:tc>
        <w:tc>
          <w:tcPr>
            <w:tcW w:w="964" w:type="dxa"/>
            <w:tcBorders>
              <w:top w:val="nil"/>
              <w:left w:val="nil"/>
              <w:bottom w:val="nil"/>
              <w:right w:val="nil"/>
            </w:tcBorders>
            <w:shd w:val="clear" w:color="auto" w:fill="auto"/>
            <w:noWrap/>
            <w:vAlign w:val="bottom"/>
          </w:tcPr>
          <w:p w14:paraId="0C894CB8"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4000</w:t>
            </w:r>
          </w:p>
        </w:tc>
        <w:tc>
          <w:tcPr>
            <w:tcW w:w="965" w:type="dxa"/>
            <w:tcBorders>
              <w:top w:val="nil"/>
              <w:left w:val="nil"/>
              <w:bottom w:val="nil"/>
              <w:right w:val="nil"/>
            </w:tcBorders>
            <w:shd w:val="clear" w:color="auto" w:fill="auto"/>
            <w:noWrap/>
            <w:vAlign w:val="bottom"/>
          </w:tcPr>
          <w:p w14:paraId="0A50DAFB"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4400</w:t>
            </w:r>
          </w:p>
        </w:tc>
        <w:tc>
          <w:tcPr>
            <w:tcW w:w="965" w:type="dxa"/>
            <w:tcBorders>
              <w:top w:val="nil"/>
              <w:left w:val="nil"/>
              <w:bottom w:val="nil"/>
              <w:right w:val="single" w:sz="4" w:space="0" w:color="auto"/>
            </w:tcBorders>
            <w:shd w:val="clear" w:color="auto" w:fill="auto"/>
            <w:noWrap/>
            <w:vAlign w:val="bottom"/>
          </w:tcPr>
          <w:p w14:paraId="5AED8222"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64A63FF8"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23</w:t>
            </w:r>
          </w:p>
        </w:tc>
        <w:tc>
          <w:tcPr>
            <w:tcW w:w="927" w:type="dxa"/>
            <w:tcBorders>
              <w:top w:val="nil"/>
              <w:left w:val="nil"/>
              <w:bottom w:val="nil"/>
              <w:right w:val="nil"/>
            </w:tcBorders>
            <w:shd w:val="clear" w:color="auto" w:fill="auto"/>
            <w:noWrap/>
            <w:vAlign w:val="bottom"/>
          </w:tcPr>
          <w:p w14:paraId="58F10354"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12000</w:t>
            </w:r>
          </w:p>
        </w:tc>
        <w:tc>
          <w:tcPr>
            <w:tcW w:w="928" w:type="dxa"/>
            <w:tcBorders>
              <w:top w:val="nil"/>
              <w:left w:val="nil"/>
              <w:bottom w:val="nil"/>
              <w:right w:val="nil"/>
            </w:tcBorders>
            <w:shd w:val="clear" w:color="auto" w:fill="auto"/>
            <w:noWrap/>
            <w:vAlign w:val="bottom"/>
          </w:tcPr>
          <w:p w14:paraId="31199F7C"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16000</w:t>
            </w:r>
          </w:p>
        </w:tc>
        <w:tc>
          <w:tcPr>
            <w:tcW w:w="928" w:type="dxa"/>
            <w:tcBorders>
              <w:top w:val="nil"/>
              <w:left w:val="nil"/>
              <w:bottom w:val="nil"/>
              <w:right w:val="nil"/>
            </w:tcBorders>
            <w:shd w:val="clear" w:color="auto" w:fill="auto"/>
            <w:noWrap/>
            <w:vAlign w:val="bottom"/>
          </w:tcPr>
          <w:p w14:paraId="3F081616"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4000</w:t>
            </w:r>
          </w:p>
        </w:tc>
      </w:tr>
      <w:tr w:rsidR="005E5CF5" w14:paraId="00FEA690" w14:textId="77777777">
        <w:trPr>
          <w:trHeight w:val="301"/>
        </w:trPr>
        <w:tc>
          <w:tcPr>
            <w:tcW w:w="597" w:type="dxa"/>
            <w:tcBorders>
              <w:top w:val="nil"/>
              <w:left w:val="nil"/>
              <w:bottom w:val="nil"/>
              <w:right w:val="nil"/>
            </w:tcBorders>
            <w:shd w:val="clear" w:color="auto" w:fill="auto"/>
            <w:noWrap/>
            <w:vAlign w:val="bottom"/>
          </w:tcPr>
          <w:p w14:paraId="3769D9AB"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w:t>
            </w:r>
          </w:p>
        </w:tc>
        <w:tc>
          <w:tcPr>
            <w:tcW w:w="964" w:type="dxa"/>
            <w:tcBorders>
              <w:top w:val="nil"/>
              <w:left w:val="nil"/>
              <w:bottom w:val="nil"/>
              <w:right w:val="nil"/>
            </w:tcBorders>
            <w:shd w:val="clear" w:color="auto" w:fill="auto"/>
            <w:noWrap/>
            <w:vAlign w:val="bottom"/>
          </w:tcPr>
          <w:p w14:paraId="72D051CE"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4400</w:t>
            </w:r>
          </w:p>
        </w:tc>
        <w:tc>
          <w:tcPr>
            <w:tcW w:w="965" w:type="dxa"/>
            <w:tcBorders>
              <w:top w:val="nil"/>
              <w:left w:val="nil"/>
              <w:bottom w:val="nil"/>
              <w:right w:val="nil"/>
            </w:tcBorders>
            <w:shd w:val="clear" w:color="auto" w:fill="auto"/>
            <w:noWrap/>
            <w:vAlign w:val="bottom"/>
          </w:tcPr>
          <w:p w14:paraId="3CDF4020"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4800</w:t>
            </w:r>
          </w:p>
        </w:tc>
        <w:tc>
          <w:tcPr>
            <w:tcW w:w="965" w:type="dxa"/>
            <w:tcBorders>
              <w:top w:val="nil"/>
              <w:left w:val="nil"/>
              <w:bottom w:val="nil"/>
              <w:right w:val="single" w:sz="4" w:space="0" w:color="auto"/>
            </w:tcBorders>
            <w:shd w:val="clear" w:color="auto" w:fill="auto"/>
            <w:noWrap/>
            <w:vAlign w:val="bottom"/>
          </w:tcPr>
          <w:p w14:paraId="5BABE1DE"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6C04DE1C"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w:t>
            </w:r>
          </w:p>
        </w:tc>
        <w:tc>
          <w:tcPr>
            <w:tcW w:w="927" w:type="dxa"/>
            <w:tcBorders>
              <w:top w:val="nil"/>
              <w:left w:val="nil"/>
              <w:bottom w:val="nil"/>
              <w:right w:val="nil"/>
            </w:tcBorders>
            <w:shd w:val="clear" w:color="auto" w:fill="auto"/>
            <w:noWrap/>
            <w:vAlign w:val="bottom"/>
          </w:tcPr>
          <w:p w14:paraId="11C9B78F"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16000</w:t>
            </w:r>
          </w:p>
        </w:tc>
        <w:tc>
          <w:tcPr>
            <w:tcW w:w="928" w:type="dxa"/>
            <w:tcBorders>
              <w:top w:val="nil"/>
              <w:left w:val="nil"/>
              <w:bottom w:val="nil"/>
              <w:right w:val="nil"/>
            </w:tcBorders>
            <w:shd w:val="clear" w:color="auto" w:fill="auto"/>
            <w:noWrap/>
            <w:vAlign w:val="bottom"/>
          </w:tcPr>
          <w:p w14:paraId="0293A545"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24000</w:t>
            </w:r>
          </w:p>
        </w:tc>
        <w:tc>
          <w:tcPr>
            <w:tcW w:w="928" w:type="dxa"/>
            <w:tcBorders>
              <w:top w:val="nil"/>
              <w:left w:val="nil"/>
              <w:bottom w:val="nil"/>
              <w:right w:val="nil"/>
            </w:tcBorders>
            <w:shd w:val="clear" w:color="auto" w:fill="auto"/>
            <w:noWrap/>
            <w:vAlign w:val="bottom"/>
          </w:tcPr>
          <w:p w14:paraId="75380402" w14:textId="77777777" w:rsidR="005E5CF5" w:rsidRDefault="00A72684">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8000</w:t>
            </w:r>
          </w:p>
        </w:tc>
      </w:tr>
    </w:tbl>
    <w:p w14:paraId="444880A9" w14:textId="77777777" w:rsidR="005E5CF5" w:rsidRDefault="005E5CF5">
      <w:pPr>
        <w:widowControl/>
        <w:spacing w:after="0" w:line="240" w:lineRule="auto"/>
        <w:rPr>
          <w:rFonts w:eastAsia="Arial"/>
          <w:szCs w:val="22"/>
        </w:rPr>
      </w:pPr>
    </w:p>
    <w:p w14:paraId="2C7C9C87" w14:textId="77777777" w:rsidR="005E5CF5" w:rsidRDefault="005E5CF5">
      <w:pPr>
        <w:widowControl/>
        <w:spacing w:after="0" w:line="240" w:lineRule="auto"/>
        <w:rPr>
          <w:rFonts w:eastAsia="Arial"/>
          <w:szCs w:val="22"/>
        </w:rPr>
      </w:pPr>
    </w:p>
    <w:p w14:paraId="438DB0C6" w14:textId="77777777" w:rsidR="005E5CF5" w:rsidRDefault="005E5CF5">
      <w:pPr>
        <w:widowControl/>
        <w:spacing w:after="0" w:line="240" w:lineRule="auto"/>
        <w:rPr>
          <w:rFonts w:eastAsia="Arial"/>
          <w:szCs w:val="22"/>
        </w:rPr>
      </w:pPr>
    </w:p>
    <w:p w14:paraId="2DC36B94" w14:textId="77777777" w:rsidR="005E5CF5" w:rsidRDefault="00A72684">
      <w:pPr>
        <w:pStyle w:val="Heading1"/>
        <w:numPr>
          <w:ilvl w:val="0"/>
          <w:numId w:val="3"/>
        </w:numPr>
        <w:rPr>
          <w:rFonts w:eastAsia="Arial"/>
        </w:rPr>
      </w:pPr>
      <w:r>
        <w:rPr>
          <w:rFonts w:eastAsia="Arial"/>
        </w:rPr>
        <w:t>MASA descriptive metadata parameters</w:t>
      </w:r>
    </w:p>
    <w:p w14:paraId="3D02E9D4" w14:textId="77777777" w:rsidR="005E5CF5" w:rsidRDefault="00A72684">
      <w:pPr>
        <w:rPr>
          <w:rFonts w:eastAsia="Arial"/>
          <w:lang w:val="en-US"/>
        </w:rPr>
      </w:pPr>
      <w:r>
        <w:rPr>
          <w:rFonts w:eastAsia="Arial"/>
          <w:lang w:val="en-US"/>
        </w:rPr>
        <w:t>The MASA descriptive metadata is provided once per frame. It includes information for correctly reading the metadata frame and information relating to creation of the current MASA format signal and its transport audio signals that can be used to assist encoding or rendering of the spatial audio.</w:t>
      </w:r>
    </w:p>
    <w:p w14:paraId="33D1346C" w14:textId="77777777" w:rsidR="005E5CF5" w:rsidRDefault="005E5CF5">
      <w:pPr>
        <w:rPr>
          <w:rFonts w:eastAsia="Arial"/>
          <w:lang w:val="en-US"/>
        </w:rPr>
      </w:pPr>
    </w:p>
    <w:p w14:paraId="7BD4D4DE" w14:textId="77777777" w:rsidR="005E5CF5" w:rsidRDefault="00A72684">
      <w:pPr>
        <w:pStyle w:val="Subtitle"/>
        <w:keepNext/>
        <w:rPr>
          <w:lang w:val="en-US"/>
        </w:rPr>
      </w:pPr>
      <w:r>
        <w:rPr>
          <w:lang w:val="en-US"/>
        </w:rPr>
        <w:t>Format descriptor (64 bits)</w:t>
      </w:r>
    </w:p>
    <w:p w14:paraId="2EF74D59" w14:textId="77777777" w:rsidR="005E5CF5" w:rsidRDefault="00A72684">
      <w:pPr>
        <w:keepNext/>
        <w:rPr>
          <w:sz w:val="22"/>
          <w:szCs w:val="22"/>
          <w:lang w:val="en-US"/>
        </w:rPr>
      </w:pPr>
      <w:r>
        <w:rPr>
          <w:sz w:val="22"/>
          <w:szCs w:val="22"/>
          <w:lang w:val="en-US"/>
        </w:rPr>
        <w:t>The unique format descriptor code is provided at the beginning of every MASA format metadata frame. It specifies MASA format for the IVAS codec.</w:t>
      </w:r>
    </w:p>
    <w:tbl>
      <w:tblPr>
        <w:tblStyle w:val="ListTable6Colorful-Accent31"/>
        <w:tblW w:w="9678" w:type="dxa"/>
        <w:tblLook w:val="04A0" w:firstRow="1" w:lastRow="0" w:firstColumn="1" w:lastColumn="0" w:noHBand="0" w:noVBand="1"/>
      </w:tblPr>
      <w:tblGrid>
        <w:gridCol w:w="4395"/>
        <w:gridCol w:w="2268"/>
        <w:gridCol w:w="3015"/>
      </w:tblGrid>
      <w:tr w:rsidR="005E5CF5" w14:paraId="7FC54903" w14:textId="77777777" w:rsidTr="005E5CF5">
        <w:trPr>
          <w:cnfStyle w:val="100000000000" w:firstRow="1" w:lastRow="0" w:firstColumn="0" w:lastColumn="0" w:oddVBand="0" w:evenVBand="0" w:oddHBand="0"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4395" w:type="dxa"/>
          </w:tcPr>
          <w:p w14:paraId="605F1D2E" w14:textId="77777777" w:rsidR="005E5CF5" w:rsidRDefault="00A72684">
            <w:pPr>
              <w:rPr>
                <w:b w:val="0"/>
                <w:bCs w:val="0"/>
                <w:lang w:val="en-US"/>
              </w:rPr>
            </w:pPr>
            <w:r>
              <w:rPr>
                <w:lang w:val="en-US"/>
              </w:rPr>
              <w:t>Required bit value</w:t>
            </w:r>
          </w:p>
        </w:tc>
        <w:tc>
          <w:tcPr>
            <w:tcW w:w="2268" w:type="dxa"/>
          </w:tcPr>
          <w:p w14:paraId="3BEF6359" w14:textId="77777777" w:rsidR="005E5CF5" w:rsidRDefault="00A72684">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3015" w:type="dxa"/>
          </w:tcPr>
          <w:p w14:paraId="69C32DEA" w14:textId="77777777" w:rsidR="005E5CF5" w:rsidRDefault="00A72684">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5E5CF5" w14:paraId="422979B9" w14:textId="77777777" w:rsidTr="005E5CF5">
        <w:trPr>
          <w:trHeight w:val="371"/>
        </w:trPr>
        <w:tc>
          <w:tcPr>
            <w:cnfStyle w:val="001000000000" w:firstRow="0" w:lastRow="0" w:firstColumn="1" w:lastColumn="0" w:oddVBand="0" w:evenVBand="0" w:oddHBand="0" w:evenHBand="0" w:firstRowFirstColumn="0" w:firstRowLastColumn="0" w:lastRowFirstColumn="0" w:lastRowLastColumn="0"/>
            <w:tcW w:w="4395" w:type="dxa"/>
            <w:shd w:val="clear" w:color="auto" w:fill="EAF1DD" w:themeFill="accent3" w:themeFillTint="33"/>
          </w:tcPr>
          <w:p w14:paraId="4E8F0494" w14:textId="77777777" w:rsidR="005E5CF5" w:rsidRDefault="00A72684">
            <w:pPr>
              <w:rPr>
                <w:lang w:val="en-US"/>
              </w:rPr>
            </w:pPr>
            <w:r>
              <w:rPr>
                <w:lang w:val="en-US"/>
              </w:rPr>
              <w:t>01001001, 01010110, 01000001, 01010011,</w:t>
            </w:r>
          </w:p>
          <w:p w14:paraId="5FAF91C8" w14:textId="77777777" w:rsidR="005E5CF5" w:rsidRDefault="00A72684">
            <w:pPr>
              <w:rPr>
                <w:lang w:val="en-US"/>
              </w:rPr>
            </w:pPr>
            <w:r>
              <w:rPr>
                <w:lang w:val="en-US"/>
              </w:rPr>
              <w:t>01001101, 01000001, 01010011, 01000001</w:t>
            </w:r>
          </w:p>
        </w:tc>
        <w:tc>
          <w:tcPr>
            <w:tcW w:w="2268" w:type="dxa"/>
            <w:shd w:val="clear" w:color="auto" w:fill="EAF1DD" w:themeFill="accent3" w:themeFillTint="33"/>
          </w:tcPr>
          <w:p w14:paraId="6D7894B3"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“IVASMASA”</w:t>
            </w:r>
          </w:p>
        </w:tc>
        <w:tc>
          <w:tcPr>
            <w:tcW w:w="3015" w:type="dxa"/>
            <w:shd w:val="clear" w:color="auto" w:fill="EAF1DD" w:themeFill="accent3" w:themeFillTint="33"/>
          </w:tcPr>
          <w:p w14:paraId="45ED7836"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Unique format descriptor</w:t>
            </w:r>
          </w:p>
        </w:tc>
      </w:tr>
    </w:tbl>
    <w:p w14:paraId="4C2F7A55" w14:textId="77777777" w:rsidR="005E5CF5" w:rsidRDefault="005E5CF5">
      <w:pPr>
        <w:spacing w:after="40" w:line="240" w:lineRule="auto"/>
        <w:jc w:val="left"/>
        <w:rPr>
          <w:rFonts w:eastAsia="Arial"/>
          <w:sz w:val="22"/>
          <w:szCs w:val="22"/>
          <w:lang w:val="en-US"/>
        </w:rPr>
      </w:pPr>
    </w:p>
    <w:p w14:paraId="5474FDB2" w14:textId="77777777" w:rsidR="005E5CF5" w:rsidRDefault="005E5CF5">
      <w:pPr>
        <w:pStyle w:val="Subtitle"/>
        <w:keepNext/>
        <w:rPr>
          <w:lang w:val="en-US"/>
        </w:rPr>
      </w:pPr>
    </w:p>
    <w:p w14:paraId="2735884E" w14:textId="77777777" w:rsidR="005E5CF5" w:rsidRDefault="00A72684">
      <w:pPr>
        <w:pStyle w:val="Subtitle"/>
        <w:keepNext/>
        <w:rPr>
          <w:lang w:val="en-US"/>
        </w:rPr>
      </w:pPr>
      <w:r>
        <w:rPr>
          <w:lang w:val="en-US"/>
        </w:rPr>
        <w:t>Channel audio format (16 bits as specified below)</w:t>
      </w:r>
    </w:p>
    <w:p w14:paraId="4BBAEEBA" w14:textId="77777777" w:rsidR="005E5CF5" w:rsidRDefault="00A72684">
      <w:pPr>
        <w:rPr>
          <w:sz w:val="22"/>
          <w:szCs w:val="22"/>
          <w:lang w:val="en-US"/>
        </w:rPr>
      </w:pPr>
      <w:r>
        <w:rPr>
          <w:sz w:val="22"/>
          <w:szCs w:val="22"/>
          <w:lang w:val="en-US"/>
        </w:rPr>
        <w:t>Two bytes providing the following individual fields:</w:t>
      </w:r>
    </w:p>
    <w:p w14:paraId="5D653FF8" w14:textId="77777777" w:rsidR="005E5CF5" w:rsidRDefault="00A72684">
      <w:pPr>
        <w:pStyle w:val="ListParagraph"/>
        <w:numPr>
          <w:ilvl w:val="0"/>
          <w:numId w:val="4"/>
        </w:numPr>
        <w:rPr>
          <w:szCs w:val="22"/>
          <w:lang w:val="en-US"/>
        </w:rPr>
      </w:pPr>
      <w:r>
        <w:rPr>
          <w:szCs w:val="22"/>
          <w:lang w:val="en-US"/>
        </w:rPr>
        <w:t>Number of directions</w:t>
      </w:r>
    </w:p>
    <w:p w14:paraId="1053E43D" w14:textId="77777777" w:rsidR="005E5CF5" w:rsidRDefault="00A72684">
      <w:pPr>
        <w:pStyle w:val="ListParagraph"/>
        <w:numPr>
          <w:ilvl w:val="0"/>
          <w:numId w:val="4"/>
        </w:numPr>
        <w:rPr>
          <w:szCs w:val="22"/>
          <w:lang w:val="en-US"/>
        </w:rPr>
      </w:pPr>
      <w:r>
        <w:rPr>
          <w:szCs w:val="22"/>
          <w:lang w:val="en-US"/>
        </w:rPr>
        <w:t>Number of channels</w:t>
      </w:r>
    </w:p>
    <w:p w14:paraId="7D67B526" w14:textId="77777777" w:rsidR="005E5CF5" w:rsidRDefault="00A72684">
      <w:pPr>
        <w:pStyle w:val="ListParagraph"/>
        <w:numPr>
          <w:ilvl w:val="0"/>
          <w:numId w:val="4"/>
        </w:numPr>
        <w:rPr>
          <w:szCs w:val="22"/>
          <w:lang w:val="en-US"/>
        </w:rPr>
      </w:pPr>
      <w:r>
        <w:rPr>
          <w:szCs w:val="22"/>
          <w:lang w:val="en-US"/>
        </w:rPr>
        <w:t>Source format</w:t>
      </w:r>
    </w:p>
    <w:p w14:paraId="0E9D6D77" w14:textId="77777777" w:rsidR="005E5CF5" w:rsidRDefault="00A72684">
      <w:pPr>
        <w:rPr>
          <w:sz w:val="22"/>
          <w:szCs w:val="22"/>
          <w:lang w:val="en-US"/>
        </w:rPr>
      </w:pPr>
      <w:r>
        <w:rPr>
          <w:sz w:val="22"/>
          <w:szCs w:val="22"/>
          <w:lang w:val="en-US"/>
        </w:rPr>
        <w:t>and a variable 12-bit description configured based on ‘Number of channels’ and ‘Source format’.</w:t>
      </w:r>
    </w:p>
    <w:p w14:paraId="487D2F0B" w14:textId="77777777" w:rsidR="005E5CF5" w:rsidRDefault="005E5CF5">
      <w:pPr>
        <w:rPr>
          <w:lang w:val="en-US"/>
        </w:rPr>
      </w:pPr>
    </w:p>
    <w:p w14:paraId="05829769" w14:textId="77777777" w:rsidR="005E5CF5" w:rsidRDefault="00A72684">
      <w:pPr>
        <w:pStyle w:val="Subtitle"/>
        <w:keepNext/>
        <w:rPr>
          <w:lang w:val="en-US"/>
        </w:rPr>
      </w:pPr>
      <w:r>
        <w:rPr>
          <w:lang w:val="en-US"/>
        </w:rPr>
        <w:t>Number of directions (1 bit)</w:t>
      </w:r>
    </w:p>
    <w:p w14:paraId="7DF74586" w14:textId="77777777" w:rsidR="005E5CF5" w:rsidRDefault="00A72684">
      <w:pPr>
        <w:keepNext/>
        <w:rPr>
          <w:sz w:val="22"/>
          <w:szCs w:val="22"/>
          <w:lang w:val="en-US"/>
        </w:rPr>
      </w:pPr>
      <w:r>
        <w:rPr>
          <w:sz w:val="22"/>
          <w:szCs w:val="22"/>
          <w:lang w:val="en-US"/>
        </w:rPr>
        <w:t>This parameter field indicates how many directions are described in current MASA format frame. Size of the metadata chunk associated with the current frame depends on the number of directions.</w:t>
      </w:r>
    </w:p>
    <w:tbl>
      <w:tblPr>
        <w:tblStyle w:val="ListTable6Colorful-Accent31"/>
        <w:tblW w:w="9678" w:type="dxa"/>
        <w:tblLook w:val="04A0" w:firstRow="1" w:lastRow="0" w:firstColumn="1" w:lastColumn="0" w:noHBand="0" w:noVBand="1"/>
      </w:tblPr>
      <w:tblGrid>
        <w:gridCol w:w="2127"/>
        <w:gridCol w:w="2236"/>
        <w:gridCol w:w="5315"/>
      </w:tblGrid>
      <w:tr w:rsidR="005E5CF5" w14:paraId="1B71D233" w14:textId="77777777" w:rsidTr="005E5CF5">
        <w:trPr>
          <w:cnfStyle w:val="100000000000" w:firstRow="1" w:lastRow="0" w:firstColumn="0" w:lastColumn="0" w:oddVBand="0" w:evenVBand="0" w:oddHBand="0"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2127" w:type="dxa"/>
          </w:tcPr>
          <w:p w14:paraId="1233103B" w14:textId="77777777" w:rsidR="005E5CF5" w:rsidRDefault="00A72684">
            <w:pPr>
              <w:rPr>
                <w:b w:val="0"/>
                <w:bCs w:val="0"/>
                <w:lang w:val="en-US"/>
              </w:rPr>
            </w:pPr>
            <w:r>
              <w:rPr>
                <w:lang w:val="en-US"/>
              </w:rPr>
              <w:t>Bit value</w:t>
            </w:r>
          </w:p>
        </w:tc>
        <w:tc>
          <w:tcPr>
            <w:tcW w:w="2236" w:type="dxa"/>
          </w:tcPr>
          <w:p w14:paraId="4C02664C" w14:textId="77777777" w:rsidR="005E5CF5" w:rsidRDefault="00A72684">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5315" w:type="dxa"/>
          </w:tcPr>
          <w:p w14:paraId="131B5AA9" w14:textId="77777777" w:rsidR="005E5CF5" w:rsidRDefault="00A72684">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5E5CF5" w14:paraId="7D4D3058" w14:textId="77777777" w:rsidTr="005E5CF5">
        <w:trPr>
          <w:trHeight w:val="371"/>
        </w:trPr>
        <w:tc>
          <w:tcPr>
            <w:cnfStyle w:val="001000000000" w:firstRow="0" w:lastRow="0" w:firstColumn="1" w:lastColumn="0" w:oddVBand="0" w:evenVBand="0" w:oddHBand="0" w:evenHBand="0" w:firstRowFirstColumn="0" w:firstRowLastColumn="0" w:lastRowFirstColumn="0" w:lastRowLastColumn="0"/>
            <w:tcW w:w="2127" w:type="dxa"/>
            <w:shd w:val="clear" w:color="auto" w:fill="EAF1DD" w:themeFill="accent3" w:themeFillTint="33"/>
          </w:tcPr>
          <w:p w14:paraId="7899A8F8" w14:textId="77777777" w:rsidR="005E5CF5" w:rsidRDefault="00A72684">
            <w:pPr>
              <w:rPr>
                <w:lang w:val="en-US"/>
              </w:rPr>
            </w:pPr>
            <w:r>
              <w:rPr>
                <w:lang w:val="en-US"/>
              </w:rPr>
              <w:t>0</w:t>
            </w:r>
          </w:p>
        </w:tc>
        <w:tc>
          <w:tcPr>
            <w:tcW w:w="2236" w:type="dxa"/>
            <w:shd w:val="clear" w:color="auto" w:fill="EAF1DD" w:themeFill="accent3" w:themeFillTint="33"/>
          </w:tcPr>
          <w:p w14:paraId="39F42602"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1 direction</w:t>
            </w:r>
          </w:p>
        </w:tc>
        <w:tc>
          <w:tcPr>
            <w:tcW w:w="5315" w:type="dxa"/>
            <w:shd w:val="clear" w:color="auto" w:fill="EAF1DD" w:themeFill="accent3" w:themeFillTint="33"/>
          </w:tcPr>
          <w:p w14:paraId="6662F490" w14:textId="77777777" w:rsidR="005E5CF5" w:rsidRDefault="005E5CF5">
            <w:pPr>
              <w:cnfStyle w:val="000000000000" w:firstRow="0" w:lastRow="0" w:firstColumn="0" w:lastColumn="0" w:oddVBand="0" w:evenVBand="0" w:oddHBand="0" w:evenHBand="0" w:firstRowFirstColumn="0" w:firstRowLastColumn="0" w:lastRowFirstColumn="0" w:lastRowLastColumn="0"/>
              <w:rPr>
                <w:lang w:val="en-US"/>
              </w:rPr>
            </w:pPr>
          </w:p>
        </w:tc>
      </w:tr>
      <w:tr w:rsidR="005E5CF5" w14:paraId="4C674522" w14:textId="77777777" w:rsidTr="005E5CF5">
        <w:trPr>
          <w:trHeight w:val="351"/>
        </w:trPr>
        <w:tc>
          <w:tcPr>
            <w:cnfStyle w:val="001000000000" w:firstRow="0" w:lastRow="0" w:firstColumn="1" w:lastColumn="0" w:oddVBand="0" w:evenVBand="0" w:oddHBand="0" w:evenHBand="0" w:firstRowFirstColumn="0" w:firstRowLastColumn="0" w:lastRowFirstColumn="0" w:lastRowLastColumn="0"/>
            <w:tcW w:w="2127" w:type="dxa"/>
          </w:tcPr>
          <w:p w14:paraId="15449FB9" w14:textId="77777777" w:rsidR="005E5CF5" w:rsidRDefault="00A72684">
            <w:pPr>
              <w:rPr>
                <w:lang w:val="en-US"/>
              </w:rPr>
            </w:pPr>
            <w:r>
              <w:rPr>
                <w:lang w:val="en-US"/>
              </w:rPr>
              <w:t>1</w:t>
            </w:r>
          </w:p>
        </w:tc>
        <w:tc>
          <w:tcPr>
            <w:tcW w:w="2236" w:type="dxa"/>
          </w:tcPr>
          <w:p w14:paraId="04B04A83"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2 directions</w:t>
            </w:r>
          </w:p>
        </w:tc>
        <w:tc>
          <w:tcPr>
            <w:tcW w:w="5315" w:type="dxa"/>
          </w:tcPr>
          <w:p w14:paraId="7A272FF2" w14:textId="77777777" w:rsidR="005E5CF5" w:rsidRDefault="005E5CF5">
            <w:pPr>
              <w:cnfStyle w:val="000000000000" w:firstRow="0" w:lastRow="0" w:firstColumn="0" w:lastColumn="0" w:oddVBand="0" w:evenVBand="0" w:oddHBand="0" w:evenHBand="0" w:firstRowFirstColumn="0" w:firstRowLastColumn="0" w:lastRowFirstColumn="0" w:lastRowLastColumn="0"/>
              <w:rPr>
                <w:lang w:val="en-US"/>
              </w:rPr>
            </w:pPr>
          </w:p>
        </w:tc>
      </w:tr>
    </w:tbl>
    <w:p w14:paraId="30D40AAF" w14:textId="77777777" w:rsidR="005E5CF5" w:rsidRDefault="005E5CF5">
      <w:pPr>
        <w:spacing w:after="40" w:line="240" w:lineRule="auto"/>
        <w:jc w:val="left"/>
        <w:rPr>
          <w:rFonts w:eastAsia="Arial"/>
          <w:sz w:val="22"/>
          <w:szCs w:val="22"/>
          <w:lang w:val="en-US"/>
        </w:rPr>
      </w:pPr>
    </w:p>
    <w:p w14:paraId="51AAB38A" w14:textId="77777777" w:rsidR="005E5CF5" w:rsidRDefault="005E5CF5">
      <w:pPr>
        <w:spacing w:after="40" w:line="240" w:lineRule="auto"/>
        <w:jc w:val="left"/>
        <w:rPr>
          <w:rFonts w:eastAsia="Arial"/>
          <w:sz w:val="22"/>
          <w:szCs w:val="22"/>
          <w:lang w:val="en-US"/>
        </w:rPr>
      </w:pPr>
    </w:p>
    <w:p w14:paraId="1CB6986A" w14:textId="77777777" w:rsidR="005E5CF5" w:rsidRDefault="00A72684">
      <w:pPr>
        <w:pStyle w:val="Subtitle"/>
        <w:keepNext/>
        <w:rPr>
          <w:lang w:val="en-US"/>
        </w:rPr>
      </w:pPr>
      <w:r>
        <w:rPr>
          <w:lang w:val="en-US"/>
        </w:rPr>
        <w:t>Number of channels (1 bit)</w:t>
      </w:r>
    </w:p>
    <w:p w14:paraId="2401E7D6" w14:textId="77777777" w:rsidR="005E5CF5" w:rsidRDefault="00A72684">
      <w:pPr>
        <w:keepNext/>
        <w:rPr>
          <w:sz w:val="22"/>
          <w:szCs w:val="22"/>
          <w:lang w:val="en-US"/>
        </w:rPr>
      </w:pPr>
      <w:r>
        <w:rPr>
          <w:sz w:val="22"/>
          <w:szCs w:val="22"/>
          <w:lang w:val="en-US"/>
        </w:rPr>
        <w:t>This parameter field indicates how many transport channels are used for the MASA format. This parameter is required in some form to read the correct number of channels. Some additional channel format descriptors depend on the number of channels.</w:t>
      </w:r>
    </w:p>
    <w:tbl>
      <w:tblPr>
        <w:tblStyle w:val="ListTable6Colorful-Accent31"/>
        <w:tblW w:w="9641" w:type="dxa"/>
        <w:tblLook w:val="04A0" w:firstRow="1" w:lastRow="0" w:firstColumn="1" w:lastColumn="0" w:noHBand="0" w:noVBand="1"/>
      </w:tblPr>
      <w:tblGrid>
        <w:gridCol w:w="2127"/>
        <w:gridCol w:w="2219"/>
        <w:gridCol w:w="5295"/>
      </w:tblGrid>
      <w:tr w:rsidR="005E5CF5" w14:paraId="0BF5DB7B" w14:textId="77777777" w:rsidTr="005E5CF5">
        <w:trPr>
          <w:cnfStyle w:val="100000000000" w:firstRow="1" w:lastRow="0" w:firstColumn="0" w:lastColumn="0" w:oddVBand="0" w:evenVBand="0" w:oddHBand="0"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2127" w:type="dxa"/>
          </w:tcPr>
          <w:p w14:paraId="7827C199" w14:textId="77777777" w:rsidR="005E5CF5" w:rsidRDefault="00A72684">
            <w:pPr>
              <w:rPr>
                <w:b w:val="0"/>
                <w:bCs w:val="0"/>
                <w:lang w:val="en-US"/>
              </w:rPr>
            </w:pPr>
            <w:r>
              <w:rPr>
                <w:lang w:val="en-US"/>
              </w:rPr>
              <w:t>Bit value</w:t>
            </w:r>
          </w:p>
        </w:tc>
        <w:tc>
          <w:tcPr>
            <w:tcW w:w="2219" w:type="dxa"/>
          </w:tcPr>
          <w:p w14:paraId="283B0804" w14:textId="77777777" w:rsidR="005E5CF5" w:rsidRDefault="00A72684">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5295" w:type="dxa"/>
          </w:tcPr>
          <w:p w14:paraId="7BAF379F" w14:textId="77777777" w:rsidR="005E5CF5" w:rsidRDefault="00A72684">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5E5CF5" w14:paraId="2632861F" w14:textId="77777777" w:rsidTr="005E5CF5">
        <w:trPr>
          <w:trHeight w:val="353"/>
        </w:trPr>
        <w:tc>
          <w:tcPr>
            <w:cnfStyle w:val="001000000000" w:firstRow="0" w:lastRow="0" w:firstColumn="1" w:lastColumn="0" w:oddVBand="0" w:evenVBand="0" w:oddHBand="0" w:evenHBand="0" w:firstRowFirstColumn="0" w:firstRowLastColumn="0" w:lastRowFirstColumn="0" w:lastRowLastColumn="0"/>
            <w:tcW w:w="2127" w:type="dxa"/>
            <w:shd w:val="clear" w:color="auto" w:fill="EAF1DD" w:themeFill="accent3" w:themeFillTint="33"/>
          </w:tcPr>
          <w:p w14:paraId="71F1B5F4" w14:textId="77777777" w:rsidR="005E5CF5" w:rsidRDefault="00A72684">
            <w:pPr>
              <w:rPr>
                <w:lang w:val="en-US"/>
              </w:rPr>
            </w:pPr>
            <w:r>
              <w:rPr>
                <w:lang w:val="en-US"/>
              </w:rPr>
              <w:t>0</w:t>
            </w:r>
          </w:p>
        </w:tc>
        <w:tc>
          <w:tcPr>
            <w:tcW w:w="2219" w:type="dxa"/>
            <w:shd w:val="clear" w:color="auto" w:fill="EAF1DD" w:themeFill="accent3" w:themeFillTint="33"/>
          </w:tcPr>
          <w:p w14:paraId="60DE3B4A"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1 channel</w:t>
            </w:r>
          </w:p>
        </w:tc>
        <w:tc>
          <w:tcPr>
            <w:tcW w:w="5295" w:type="dxa"/>
            <w:shd w:val="clear" w:color="auto" w:fill="EAF1DD" w:themeFill="accent3" w:themeFillTint="33"/>
          </w:tcPr>
          <w:p w14:paraId="48956438" w14:textId="77777777" w:rsidR="005E5CF5" w:rsidRDefault="005E5CF5">
            <w:pPr>
              <w:cnfStyle w:val="000000000000" w:firstRow="0" w:lastRow="0" w:firstColumn="0" w:lastColumn="0" w:oddVBand="0" w:evenVBand="0" w:oddHBand="0" w:evenHBand="0" w:firstRowFirstColumn="0" w:firstRowLastColumn="0" w:lastRowFirstColumn="0" w:lastRowLastColumn="0"/>
              <w:rPr>
                <w:lang w:val="en-US"/>
              </w:rPr>
            </w:pPr>
          </w:p>
        </w:tc>
      </w:tr>
      <w:tr w:rsidR="005E5CF5" w14:paraId="42A71DA9" w14:textId="77777777" w:rsidTr="005E5CF5">
        <w:trPr>
          <w:trHeight w:val="334"/>
        </w:trPr>
        <w:tc>
          <w:tcPr>
            <w:cnfStyle w:val="001000000000" w:firstRow="0" w:lastRow="0" w:firstColumn="1" w:lastColumn="0" w:oddVBand="0" w:evenVBand="0" w:oddHBand="0" w:evenHBand="0" w:firstRowFirstColumn="0" w:firstRowLastColumn="0" w:lastRowFirstColumn="0" w:lastRowLastColumn="0"/>
            <w:tcW w:w="2127" w:type="dxa"/>
          </w:tcPr>
          <w:p w14:paraId="7B501B90" w14:textId="77777777" w:rsidR="005E5CF5" w:rsidRDefault="00A72684">
            <w:pPr>
              <w:rPr>
                <w:lang w:val="en-US"/>
              </w:rPr>
            </w:pPr>
            <w:r>
              <w:rPr>
                <w:lang w:val="en-US"/>
              </w:rPr>
              <w:t>1</w:t>
            </w:r>
          </w:p>
        </w:tc>
        <w:tc>
          <w:tcPr>
            <w:tcW w:w="2219" w:type="dxa"/>
          </w:tcPr>
          <w:p w14:paraId="4B3E6E61"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2 channels</w:t>
            </w:r>
          </w:p>
        </w:tc>
        <w:tc>
          <w:tcPr>
            <w:tcW w:w="5295" w:type="dxa"/>
          </w:tcPr>
          <w:p w14:paraId="351D5DE0" w14:textId="77777777" w:rsidR="005E5CF5" w:rsidRDefault="005E5CF5">
            <w:pPr>
              <w:cnfStyle w:val="000000000000" w:firstRow="0" w:lastRow="0" w:firstColumn="0" w:lastColumn="0" w:oddVBand="0" w:evenVBand="0" w:oddHBand="0" w:evenHBand="0" w:firstRowFirstColumn="0" w:firstRowLastColumn="0" w:lastRowFirstColumn="0" w:lastRowLastColumn="0"/>
              <w:rPr>
                <w:lang w:val="en-US"/>
              </w:rPr>
            </w:pPr>
          </w:p>
        </w:tc>
      </w:tr>
    </w:tbl>
    <w:p w14:paraId="2029BA95" w14:textId="77777777" w:rsidR="005E5CF5" w:rsidRDefault="005E5CF5">
      <w:pPr>
        <w:spacing w:after="40" w:line="240" w:lineRule="auto"/>
        <w:jc w:val="left"/>
        <w:rPr>
          <w:rFonts w:eastAsia="Arial"/>
          <w:sz w:val="22"/>
          <w:szCs w:val="22"/>
          <w:lang w:val="en-US"/>
        </w:rPr>
      </w:pPr>
    </w:p>
    <w:p w14:paraId="7BE7A5F7" w14:textId="77777777" w:rsidR="005E5CF5" w:rsidRDefault="005E5CF5">
      <w:pPr>
        <w:spacing w:after="40" w:line="240" w:lineRule="auto"/>
        <w:jc w:val="left"/>
        <w:rPr>
          <w:rFonts w:eastAsia="Arial"/>
          <w:sz w:val="22"/>
          <w:szCs w:val="22"/>
          <w:lang w:val="en-US"/>
        </w:rPr>
      </w:pPr>
    </w:p>
    <w:p w14:paraId="00D6EBA5" w14:textId="77777777" w:rsidR="005E5CF5" w:rsidRDefault="00A72684">
      <w:pPr>
        <w:pStyle w:val="Subtitle"/>
        <w:keepNext/>
        <w:widowControl/>
        <w:rPr>
          <w:lang w:val="en-US"/>
        </w:rPr>
      </w:pPr>
      <w:r>
        <w:rPr>
          <w:lang w:val="en-US"/>
        </w:rPr>
        <w:t>Source format (2 bits)</w:t>
      </w:r>
    </w:p>
    <w:p w14:paraId="501AD69B" w14:textId="77777777" w:rsidR="005E5CF5" w:rsidRDefault="00A72684">
      <w:pPr>
        <w:keepNext/>
        <w:widowControl/>
        <w:rPr>
          <w:sz w:val="22"/>
          <w:szCs w:val="22"/>
          <w:lang w:val="en-US"/>
        </w:rPr>
      </w:pPr>
      <w:r>
        <w:rPr>
          <w:sz w:val="22"/>
          <w:szCs w:val="22"/>
          <w:lang w:val="en-US"/>
        </w:rPr>
        <w:t>This parameter field describes the format of source signals that were used to form the MASA format input file/stream. This parameter provides additional information that can benefit encoding, decoding, and/or rendering. First bit value (00) is the default value.</w:t>
      </w:r>
    </w:p>
    <w:tbl>
      <w:tblPr>
        <w:tblStyle w:val="ListTable6Colorful-Accent31"/>
        <w:tblW w:w="9645" w:type="dxa"/>
        <w:tblLook w:val="04A0" w:firstRow="1" w:lastRow="0" w:firstColumn="1" w:lastColumn="0" w:noHBand="0" w:noVBand="1"/>
      </w:tblPr>
      <w:tblGrid>
        <w:gridCol w:w="1172"/>
        <w:gridCol w:w="1932"/>
        <w:gridCol w:w="6541"/>
      </w:tblGrid>
      <w:tr w:rsidR="005E5CF5" w14:paraId="06DBF283" w14:textId="77777777" w:rsidTr="005E5CF5">
        <w:trPr>
          <w:cnfStyle w:val="100000000000" w:firstRow="1" w:lastRow="0" w:firstColumn="0" w:lastColumn="0" w:oddVBand="0" w:evenVBand="0" w:oddHBand="0" w:evenHBand="0" w:firstRowFirstColumn="0" w:firstRowLastColumn="0" w:lastRowFirstColumn="0" w:lastRowLastColumn="0"/>
          <w:trHeight w:val="344"/>
        </w:trPr>
        <w:tc>
          <w:tcPr>
            <w:cnfStyle w:val="001000000000" w:firstRow="0" w:lastRow="0" w:firstColumn="1" w:lastColumn="0" w:oddVBand="0" w:evenVBand="0" w:oddHBand="0" w:evenHBand="0" w:firstRowFirstColumn="0" w:firstRowLastColumn="0" w:lastRowFirstColumn="0" w:lastRowLastColumn="0"/>
            <w:tcW w:w="1172" w:type="dxa"/>
          </w:tcPr>
          <w:p w14:paraId="30A7E4F5" w14:textId="77777777" w:rsidR="005E5CF5" w:rsidRDefault="00A72684">
            <w:pPr>
              <w:rPr>
                <w:b w:val="0"/>
                <w:bCs w:val="0"/>
                <w:lang w:val="en-US"/>
              </w:rPr>
            </w:pPr>
            <w:r>
              <w:rPr>
                <w:lang w:val="en-US"/>
              </w:rPr>
              <w:t>Bit value</w:t>
            </w:r>
          </w:p>
        </w:tc>
        <w:tc>
          <w:tcPr>
            <w:tcW w:w="1932" w:type="dxa"/>
          </w:tcPr>
          <w:p w14:paraId="3407587B" w14:textId="77777777" w:rsidR="005E5CF5" w:rsidRDefault="00A72684">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6541" w:type="dxa"/>
          </w:tcPr>
          <w:p w14:paraId="18DA397B" w14:textId="77777777" w:rsidR="005E5CF5" w:rsidRDefault="00A72684">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5E5CF5" w14:paraId="725387DA" w14:textId="77777777" w:rsidTr="005E5CF5">
        <w:trPr>
          <w:trHeight w:val="189"/>
        </w:trPr>
        <w:tc>
          <w:tcPr>
            <w:cnfStyle w:val="001000000000" w:firstRow="0" w:lastRow="0" w:firstColumn="1" w:lastColumn="0" w:oddVBand="0" w:evenVBand="0" w:oddHBand="0" w:evenHBand="0" w:firstRowFirstColumn="0" w:firstRowLastColumn="0" w:lastRowFirstColumn="0" w:lastRowLastColumn="0"/>
            <w:tcW w:w="1172" w:type="dxa"/>
            <w:shd w:val="clear" w:color="auto" w:fill="EAF1DD" w:themeFill="accent3" w:themeFillTint="33"/>
          </w:tcPr>
          <w:p w14:paraId="3EF3425D" w14:textId="77777777" w:rsidR="005E5CF5" w:rsidRDefault="00A72684">
            <w:pPr>
              <w:rPr>
                <w:lang w:val="en-US"/>
              </w:rPr>
            </w:pPr>
            <w:r>
              <w:rPr>
                <w:lang w:val="en-US"/>
              </w:rPr>
              <w:t>00</w:t>
            </w:r>
          </w:p>
        </w:tc>
        <w:tc>
          <w:tcPr>
            <w:tcW w:w="1932" w:type="dxa"/>
            <w:shd w:val="clear" w:color="auto" w:fill="EAF1DD" w:themeFill="accent3" w:themeFillTint="33"/>
          </w:tcPr>
          <w:p w14:paraId="1545BB29"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Default/Other</w:t>
            </w:r>
          </w:p>
        </w:tc>
        <w:tc>
          <w:tcPr>
            <w:tcW w:w="6541" w:type="dxa"/>
            <w:shd w:val="clear" w:color="auto" w:fill="EAF1DD" w:themeFill="accent3" w:themeFillTint="33"/>
          </w:tcPr>
          <w:p w14:paraId="2F29D169"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Audio originates from unknown format(s) including mixed sources</w:t>
            </w:r>
          </w:p>
        </w:tc>
      </w:tr>
      <w:tr w:rsidR="005E5CF5" w14:paraId="2AD2BB4F" w14:textId="77777777" w:rsidTr="005E5CF5">
        <w:trPr>
          <w:trHeight w:val="580"/>
        </w:trPr>
        <w:tc>
          <w:tcPr>
            <w:cnfStyle w:val="001000000000" w:firstRow="0" w:lastRow="0" w:firstColumn="1" w:lastColumn="0" w:oddVBand="0" w:evenVBand="0" w:oddHBand="0" w:evenHBand="0" w:firstRowFirstColumn="0" w:firstRowLastColumn="0" w:lastRowFirstColumn="0" w:lastRowLastColumn="0"/>
            <w:tcW w:w="1172" w:type="dxa"/>
          </w:tcPr>
          <w:p w14:paraId="098FA6D1" w14:textId="77777777" w:rsidR="005E5CF5" w:rsidRDefault="00A72684">
            <w:pPr>
              <w:rPr>
                <w:lang w:val="en-US"/>
              </w:rPr>
            </w:pPr>
            <w:r>
              <w:rPr>
                <w:lang w:val="en-US"/>
              </w:rPr>
              <w:t>01</w:t>
            </w:r>
          </w:p>
        </w:tc>
        <w:tc>
          <w:tcPr>
            <w:tcW w:w="1932" w:type="dxa"/>
          </w:tcPr>
          <w:p w14:paraId="66FF53B3"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Microphone grid</w:t>
            </w:r>
          </w:p>
        </w:tc>
        <w:tc>
          <w:tcPr>
            <w:tcW w:w="6541" w:type="dxa"/>
          </w:tcPr>
          <w:p w14:paraId="6C3AE792"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Audio originates from various (irregular) microphone grids (e.g., smartphones or other UEs)</w:t>
            </w:r>
          </w:p>
        </w:tc>
      </w:tr>
      <w:tr w:rsidR="005E5CF5" w14:paraId="06A82E21" w14:textId="77777777" w:rsidTr="005E5CF5">
        <w:trPr>
          <w:trHeight w:val="344"/>
        </w:trPr>
        <w:tc>
          <w:tcPr>
            <w:cnfStyle w:val="001000000000" w:firstRow="0" w:lastRow="0" w:firstColumn="1" w:lastColumn="0" w:oddVBand="0" w:evenVBand="0" w:oddHBand="0" w:evenHBand="0" w:firstRowFirstColumn="0" w:firstRowLastColumn="0" w:lastRowFirstColumn="0" w:lastRowLastColumn="0"/>
            <w:tcW w:w="1172" w:type="dxa"/>
            <w:shd w:val="clear" w:color="auto" w:fill="EAF1DD" w:themeFill="accent3" w:themeFillTint="33"/>
          </w:tcPr>
          <w:p w14:paraId="7168957F" w14:textId="77777777" w:rsidR="005E5CF5" w:rsidRDefault="00A72684">
            <w:pPr>
              <w:rPr>
                <w:lang w:val="en-US"/>
              </w:rPr>
            </w:pPr>
            <w:r>
              <w:rPr>
                <w:lang w:val="en-US"/>
              </w:rPr>
              <w:t>10</w:t>
            </w:r>
          </w:p>
        </w:tc>
        <w:tc>
          <w:tcPr>
            <w:tcW w:w="1932" w:type="dxa"/>
            <w:shd w:val="clear" w:color="auto" w:fill="EAF1DD" w:themeFill="accent3" w:themeFillTint="33"/>
          </w:tcPr>
          <w:p w14:paraId="543C1422"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Channel-based</w:t>
            </w:r>
          </w:p>
        </w:tc>
        <w:tc>
          <w:tcPr>
            <w:tcW w:w="6541" w:type="dxa"/>
            <w:shd w:val="clear" w:color="auto" w:fill="EAF1DD" w:themeFill="accent3" w:themeFillTint="33"/>
          </w:tcPr>
          <w:p w14:paraId="1FDD44E1"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Audio originates from premixed channel-based audio (e.g., 5.1)</w:t>
            </w:r>
          </w:p>
        </w:tc>
      </w:tr>
      <w:tr w:rsidR="005E5CF5" w14:paraId="058C5609" w14:textId="77777777" w:rsidTr="005E5CF5">
        <w:trPr>
          <w:trHeight w:val="93"/>
        </w:trPr>
        <w:tc>
          <w:tcPr>
            <w:cnfStyle w:val="001000000000" w:firstRow="0" w:lastRow="0" w:firstColumn="1" w:lastColumn="0" w:oddVBand="0" w:evenVBand="0" w:oddHBand="0" w:evenHBand="0" w:firstRowFirstColumn="0" w:firstRowLastColumn="0" w:lastRowFirstColumn="0" w:lastRowLastColumn="0"/>
            <w:tcW w:w="1172" w:type="dxa"/>
          </w:tcPr>
          <w:p w14:paraId="7CFE58EA" w14:textId="77777777" w:rsidR="005E5CF5" w:rsidRDefault="00A72684">
            <w:pPr>
              <w:rPr>
                <w:lang w:val="en-US"/>
              </w:rPr>
            </w:pPr>
            <w:r>
              <w:rPr>
                <w:lang w:val="en-US"/>
              </w:rPr>
              <w:lastRenderedPageBreak/>
              <w:t>11</w:t>
            </w:r>
          </w:p>
        </w:tc>
        <w:tc>
          <w:tcPr>
            <w:tcW w:w="1932" w:type="dxa"/>
          </w:tcPr>
          <w:p w14:paraId="44A5FA4D"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proofErr w:type="spellStart"/>
            <w:r>
              <w:rPr>
                <w:lang w:val="en-US"/>
              </w:rPr>
              <w:t>Ambisonics</w:t>
            </w:r>
            <w:proofErr w:type="spellEnd"/>
          </w:p>
        </w:tc>
        <w:tc>
          <w:tcPr>
            <w:tcW w:w="6541" w:type="dxa"/>
          </w:tcPr>
          <w:p w14:paraId="2E802807"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Audio originates from </w:t>
            </w:r>
            <w:proofErr w:type="spellStart"/>
            <w:r>
              <w:rPr>
                <w:lang w:val="en-US"/>
              </w:rPr>
              <w:t>Ambisonics</w:t>
            </w:r>
            <w:proofErr w:type="spellEnd"/>
            <w:r>
              <w:rPr>
                <w:lang w:val="en-US"/>
              </w:rPr>
              <w:t xml:space="preserve"> format</w:t>
            </w:r>
          </w:p>
        </w:tc>
      </w:tr>
    </w:tbl>
    <w:p w14:paraId="73CD414D" w14:textId="77777777" w:rsidR="005E5CF5" w:rsidRDefault="005E5CF5">
      <w:pPr>
        <w:spacing w:after="40" w:line="240" w:lineRule="auto"/>
        <w:ind w:left="312" w:hanging="312"/>
        <w:jc w:val="left"/>
        <w:rPr>
          <w:rFonts w:eastAsia="Arial"/>
          <w:sz w:val="22"/>
          <w:szCs w:val="22"/>
          <w:lang w:val="en-US"/>
        </w:rPr>
      </w:pPr>
    </w:p>
    <w:p w14:paraId="244F235B" w14:textId="77777777" w:rsidR="005E5CF5" w:rsidRDefault="005E5CF5">
      <w:pPr>
        <w:pStyle w:val="Subtitle"/>
        <w:keepNext/>
        <w:rPr>
          <w:highlight w:val="yellow"/>
          <w:lang w:val="en-US"/>
        </w:rPr>
      </w:pPr>
    </w:p>
    <w:p w14:paraId="0B0C219E" w14:textId="77777777" w:rsidR="005E5CF5" w:rsidRDefault="00A72684">
      <w:pPr>
        <w:pStyle w:val="Subtitle"/>
        <w:keepNext/>
        <w:rPr>
          <w:lang w:val="en-US"/>
        </w:rPr>
      </w:pPr>
      <w:r>
        <w:rPr>
          <w:lang w:val="en-US"/>
        </w:rPr>
        <w:t>Variable description (12 bits including zero padding)</w:t>
      </w:r>
    </w:p>
    <w:p w14:paraId="6B726FC8" w14:textId="77777777" w:rsidR="005E5CF5" w:rsidRDefault="00A72684">
      <w:pPr>
        <w:rPr>
          <w:sz w:val="22"/>
          <w:szCs w:val="22"/>
          <w:lang w:val="en-US"/>
        </w:rPr>
      </w:pPr>
      <w:r>
        <w:rPr>
          <w:sz w:val="22"/>
          <w:szCs w:val="22"/>
          <w:lang w:val="en-US"/>
        </w:rPr>
        <w:t>Based on the values of the ‘Number of channels’ bit and ‘Source format’ bits, the variable description is configured to provide up to three additional fields to further describe the source format or transport channels. This information can guide, e.g., metadata encoding and rendering. The following presents the possible field combinations and their definitions.</w:t>
      </w:r>
    </w:p>
    <w:p w14:paraId="20372D24" w14:textId="77777777" w:rsidR="005E5CF5" w:rsidRDefault="005E5CF5">
      <w:pPr>
        <w:rPr>
          <w:sz w:val="22"/>
          <w:szCs w:val="22"/>
          <w:lang w:val="en-US"/>
        </w:rPr>
      </w:pPr>
    </w:p>
    <w:p w14:paraId="7FCB7DB0" w14:textId="77777777" w:rsidR="005E5CF5" w:rsidRDefault="00A72684">
      <w:pPr>
        <w:rPr>
          <w:b/>
          <w:bCs/>
          <w:sz w:val="22"/>
          <w:szCs w:val="22"/>
          <w:lang w:val="en-US"/>
        </w:rPr>
      </w:pPr>
      <w:r>
        <w:rPr>
          <w:b/>
          <w:bCs/>
          <w:sz w:val="22"/>
          <w:szCs w:val="22"/>
          <w:lang w:val="en-US"/>
        </w:rPr>
        <w:t>Source format == 00 (Default/Other)</w:t>
      </w:r>
    </w:p>
    <w:p w14:paraId="3CA1D14F" w14:textId="77777777" w:rsidR="005E5CF5" w:rsidRDefault="00A72684">
      <w:pPr>
        <w:rPr>
          <w:sz w:val="22"/>
          <w:szCs w:val="22"/>
          <w:lang w:val="en-US"/>
        </w:rPr>
      </w:pPr>
      <w:r>
        <w:rPr>
          <w:sz w:val="22"/>
          <w:szCs w:val="22"/>
          <w:lang w:val="en-US"/>
        </w:rPr>
        <w:t>If number of channels is 1 (bit value 0), no additional metadata is specified. Instead, 12-bit zero padding is applied.</w:t>
      </w:r>
    </w:p>
    <w:p w14:paraId="26E78DA8" w14:textId="77777777" w:rsidR="005E5CF5" w:rsidRDefault="00A72684">
      <w:pPr>
        <w:rPr>
          <w:sz w:val="22"/>
          <w:szCs w:val="22"/>
          <w:lang w:val="en-US"/>
        </w:rPr>
      </w:pPr>
      <w:r>
        <w:rPr>
          <w:sz w:val="22"/>
          <w:szCs w:val="22"/>
          <w:lang w:val="en-US"/>
        </w:rPr>
        <w:t>If number of channels is 2 (bit value 1), following additional fields are configured in order:</w:t>
      </w:r>
    </w:p>
    <w:p w14:paraId="1C322439" w14:textId="77777777" w:rsidR="005E5CF5" w:rsidRDefault="00A72684">
      <w:pPr>
        <w:pStyle w:val="ListParagraph"/>
        <w:numPr>
          <w:ilvl w:val="0"/>
          <w:numId w:val="5"/>
        </w:numPr>
        <w:jc w:val="both"/>
        <w:rPr>
          <w:lang w:val="en-US"/>
        </w:rPr>
      </w:pPr>
      <w:r>
        <w:rPr>
          <w:lang w:val="en-US"/>
        </w:rPr>
        <w:t>Transport definition field (3 bits). This field describes the configuration of the two transport channels. The possible bit values and corresponding configurations are provided in Table 3.</w:t>
      </w:r>
    </w:p>
    <w:p w14:paraId="4AA46F68" w14:textId="77777777" w:rsidR="005E5CF5" w:rsidRDefault="00A72684">
      <w:pPr>
        <w:pStyle w:val="ListParagraph"/>
        <w:numPr>
          <w:ilvl w:val="0"/>
          <w:numId w:val="5"/>
        </w:numPr>
        <w:jc w:val="both"/>
        <w:rPr>
          <w:lang w:val="en-US"/>
        </w:rPr>
      </w:pPr>
      <w:r>
        <w:rPr>
          <w:lang w:val="en-US"/>
        </w:rPr>
        <w:t>Channel angle field (3 bits). This field describes symmetric angle positions for transport signals with directivity patterns. In this notation, 0° corresponds to the front. The bit values and corresponding configuration are defined in Table 4.</w:t>
      </w:r>
    </w:p>
    <w:p w14:paraId="2152B450" w14:textId="77777777" w:rsidR="005E5CF5" w:rsidRDefault="00A72684">
      <w:pPr>
        <w:pStyle w:val="ListParagraph"/>
        <w:numPr>
          <w:ilvl w:val="0"/>
          <w:numId w:val="5"/>
        </w:numPr>
        <w:jc w:val="both"/>
        <w:rPr>
          <w:lang w:val="en-US"/>
        </w:rPr>
      </w:pPr>
      <w:r>
        <w:rPr>
          <w:lang w:val="en-US"/>
        </w:rPr>
        <w:t>Channel distance field (6 bits). The bit values and corresponding configuration are defined in Table 5.</w:t>
      </w:r>
    </w:p>
    <w:p w14:paraId="7CDC1822" w14:textId="77777777" w:rsidR="005E5CF5" w:rsidRDefault="005E5CF5">
      <w:pPr>
        <w:rPr>
          <w:lang w:val="en-US"/>
        </w:rPr>
      </w:pPr>
    </w:p>
    <w:p w14:paraId="2296BD99" w14:textId="77777777" w:rsidR="005E5CF5" w:rsidRDefault="00A72684">
      <w:pPr>
        <w:pStyle w:val="TAC"/>
        <w:rPr>
          <w:lang w:val="en-US"/>
        </w:rPr>
      </w:pPr>
      <w:r>
        <w:rPr>
          <w:lang w:val="en-US"/>
        </w:rPr>
        <w:t>Table 3. Transport definition field for Source formats: Default/Other and Microphone grid</w:t>
      </w:r>
    </w:p>
    <w:tbl>
      <w:tblPr>
        <w:tblStyle w:val="ListTable6Colorful-Accent31"/>
        <w:tblW w:w="9620" w:type="dxa"/>
        <w:tblLook w:val="04A0" w:firstRow="1" w:lastRow="0" w:firstColumn="1" w:lastColumn="0" w:noHBand="0" w:noVBand="1"/>
      </w:tblPr>
      <w:tblGrid>
        <w:gridCol w:w="1168"/>
        <w:gridCol w:w="2429"/>
        <w:gridCol w:w="6023"/>
      </w:tblGrid>
      <w:tr w:rsidR="005E5CF5" w14:paraId="2DC17CAE" w14:textId="77777777" w:rsidTr="005E5CF5">
        <w:trPr>
          <w:cnfStyle w:val="100000000000" w:firstRow="1" w:lastRow="0" w:firstColumn="0" w:lastColumn="0" w:oddVBand="0" w:evenVBand="0" w:oddHBand="0" w:evenHBand="0" w:firstRowFirstColumn="0" w:firstRowLastColumn="0" w:lastRowFirstColumn="0" w:lastRowLastColumn="0"/>
          <w:trHeight w:val="594"/>
        </w:trPr>
        <w:tc>
          <w:tcPr>
            <w:cnfStyle w:val="001000000000" w:firstRow="0" w:lastRow="0" w:firstColumn="1" w:lastColumn="0" w:oddVBand="0" w:evenVBand="0" w:oddHBand="0" w:evenHBand="0" w:firstRowFirstColumn="0" w:firstRowLastColumn="0" w:lastRowFirstColumn="0" w:lastRowLastColumn="0"/>
            <w:tcW w:w="1168" w:type="dxa"/>
          </w:tcPr>
          <w:p w14:paraId="0BF46A21" w14:textId="77777777" w:rsidR="005E5CF5" w:rsidRDefault="00A72684">
            <w:pPr>
              <w:rPr>
                <w:b w:val="0"/>
                <w:bCs w:val="0"/>
                <w:lang w:val="en-US"/>
              </w:rPr>
            </w:pPr>
            <w:r>
              <w:rPr>
                <w:lang w:val="en-US"/>
              </w:rPr>
              <w:t>Bit value</w:t>
            </w:r>
          </w:p>
        </w:tc>
        <w:tc>
          <w:tcPr>
            <w:tcW w:w="2429" w:type="dxa"/>
          </w:tcPr>
          <w:p w14:paraId="3A983BC5" w14:textId="77777777" w:rsidR="005E5CF5" w:rsidRDefault="00A72684">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6023" w:type="dxa"/>
          </w:tcPr>
          <w:p w14:paraId="7D39CEDA" w14:textId="77777777" w:rsidR="005E5CF5" w:rsidRDefault="00A72684">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5E5CF5" w14:paraId="248FBC78" w14:textId="77777777" w:rsidTr="005E5CF5">
        <w:trPr>
          <w:trHeight w:val="353"/>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auto"/>
            </w:tcBorders>
            <w:shd w:val="clear" w:color="auto" w:fill="EAF1DD" w:themeFill="accent3" w:themeFillTint="33"/>
          </w:tcPr>
          <w:p w14:paraId="72D8DFDF" w14:textId="77777777" w:rsidR="005E5CF5" w:rsidRDefault="00A72684">
            <w:pPr>
              <w:rPr>
                <w:lang w:val="en-US"/>
              </w:rPr>
            </w:pPr>
            <w:r>
              <w:rPr>
                <w:lang w:val="en-US"/>
              </w:rPr>
              <w:t>000</w:t>
            </w:r>
          </w:p>
        </w:tc>
        <w:tc>
          <w:tcPr>
            <w:tcW w:w="2429" w:type="dxa"/>
            <w:tcBorders>
              <w:top w:val="single" w:sz="4" w:space="0" w:color="auto"/>
            </w:tcBorders>
            <w:shd w:val="clear" w:color="auto" w:fill="EAF1DD" w:themeFill="accent3" w:themeFillTint="33"/>
          </w:tcPr>
          <w:p w14:paraId="051164DA"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Unknown/Other</w:t>
            </w:r>
          </w:p>
        </w:tc>
        <w:tc>
          <w:tcPr>
            <w:tcW w:w="6023" w:type="dxa"/>
            <w:tcBorders>
              <w:top w:val="single" w:sz="4" w:space="0" w:color="auto"/>
            </w:tcBorders>
            <w:shd w:val="clear" w:color="auto" w:fill="EAF1DD" w:themeFill="accent3" w:themeFillTint="33"/>
          </w:tcPr>
          <w:p w14:paraId="0756B5F9" w14:textId="77777777" w:rsidR="005E5CF5" w:rsidRDefault="005E5CF5">
            <w:pPr>
              <w:cnfStyle w:val="000000000000" w:firstRow="0" w:lastRow="0" w:firstColumn="0" w:lastColumn="0" w:oddVBand="0" w:evenVBand="0" w:oddHBand="0" w:evenHBand="0" w:firstRowFirstColumn="0" w:firstRowLastColumn="0" w:lastRowFirstColumn="0" w:lastRowLastColumn="0"/>
              <w:rPr>
                <w:lang w:val="en-US"/>
              </w:rPr>
            </w:pPr>
          </w:p>
        </w:tc>
      </w:tr>
      <w:tr w:rsidR="005E5CF5" w14:paraId="62512E1F" w14:textId="77777777" w:rsidTr="005E5CF5">
        <w:trPr>
          <w:trHeight w:val="353"/>
        </w:trPr>
        <w:tc>
          <w:tcPr>
            <w:cnfStyle w:val="001000000000" w:firstRow="0" w:lastRow="0" w:firstColumn="1" w:lastColumn="0" w:oddVBand="0" w:evenVBand="0" w:oddHBand="0" w:evenHBand="0" w:firstRowFirstColumn="0" w:firstRowLastColumn="0" w:lastRowFirstColumn="0" w:lastRowLastColumn="0"/>
            <w:tcW w:w="1168" w:type="dxa"/>
          </w:tcPr>
          <w:p w14:paraId="393E051C" w14:textId="77777777" w:rsidR="005E5CF5" w:rsidRDefault="00A72684">
            <w:pPr>
              <w:rPr>
                <w:lang w:val="en-US"/>
              </w:rPr>
            </w:pPr>
            <w:r>
              <w:rPr>
                <w:lang w:val="en-US"/>
              </w:rPr>
              <w:t>001</w:t>
            </w:r>
          </w:p>
        </w:tc>
        <w:tc>
          <w:tcPr>
            <w:tcW w:w="2429" w:type="dxa"/>
          </w:tcPr>
          <w:p w14:paraId="1B56E1E2"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Omni</w:t>
            </w:r>
          </w:p>
        </w:tc>
        <w:tc>
          <w:tcPr>
            <w:tcW w:w="6023" w:type="dxa"/>
          </w:tcPr>
          <w:p w14:paraId="6F24655A" w14:textId="77777777" w:rsidR="005E5CF5" w:rsidRDefault="005E5CF5">
            <w:pPr>
              <w:cnfStyle w:val="000000000000" w:firstRow="0" w:lastRow="0" w:firstColumn="0" w:lastColumn="0" w:oddVBand="0" w:evenVBand="0" w:oddHBand="0" w:evenHBand="0" w:firstRowFirstColumn="0" w:firstRowLastColumn="0" w:lastRowFirstColumn="0" w:lastRowLastColumn="0"/>
              <w:rPr>
                <w:lang w:val="en-US"/>
              </w:rPr>
            </w:pPr>
          </w:p>
        </w:tc>
      </w:tr>
      <w:tr w:rsidR="005E5CF5" w14:paraId="684D780E" w14:textId="77777777" w:rsidTr="005E5CF5">
        <w:trPr>
          <w:trHeight w:val="353"/>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5F6341FD" w14:textId="77777777" w:rsidR="005E5CF5" w:rsidRDefault="00A72684">
            <w:pPr>
              <w:rPr>
                <w:lang w:val="en-US"/>
              </w:rPr>
            </w:pPr>
            <w:r>
              <w:rPr>
                <w:lang w:val="en-US"/>
              </w:rPr>
              <w:t>010</w:t>
            </w:r>
          </w:p>
        </w:tc>
        <w:tc>
          <w:tcPr>
            <w:tcW w:w="2429" w:type="dxa"/>
            <w:shd w:val="clear" w:color="auto" w:fill="EAF1DD" w:themeFill="accent3" w:themeFillTint="33"/>
          </w:tcPr>
          <w:p w14:paraId="7DE761DF"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proofErr w:type="spellStart"/>
            <w:r>
              <w:rPr>
                <w:lang w:val="en-US"/>
              </w:rPr>
              <w:t>Subcardioid</w:t>
            </w:r>
            <w:proofErr w:type="spellEnd"/>
          </w:p>
        </w:tc>
        <w:tc>
          <w:tcPr>
            <w:tcW w:w="6023" w:type="dxa"/>
            <w:shd w:val="clear" w:color="auto" w:fill="EAF1DD" w:themeFill="accent3" w:themeFillTint="33"/>
          </w:tcPr>
          <w:p w14:paraId="30A2957C" w14:textId="77777777" w:rsidR="005E5CF5" w:rsidRDefault="005E5CF5">
            <w:pPr>
              <w:cnfStyle w:val="000000000000" w:firstRow="0" w:lastRow="0" w:firstColumn="0" w:lastColumn="0" w:oddVBand="0" w:evenVBand="0" w:oddHBand="0" w:evenHBand="0" w:firstRowFirstColumn="0" w:firstRowLastColumn="0" w:lastRowFirstColumn="0" w:lastRowLastColumn="0"/>
              <w:rPr>
                <w:lang w:val="en-US"/>
              </w:rPr>
            </w:pPr>
          </w:p>
        </w:tc>
      </w:tr>
      <w:tr w:rsidR="005E5CF5" w14:paraId="76A2748D" w14:textId="77777777" w:rsidTr="005E5CF5">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7F03B242" w14:textId="77777777" w:rsidR="005E5CF5" w:rsidRDefault="00A72684">
            <w:pPr>
              <w:rPr>
                <w:lang w:val="en-US"/>
              </w:rPr>
            </w:pPr>
            <w:r>
              <w:rPr>
                <w:lang w:val="en-US"/>
              </w:rPr>
              <w:t>011</w:t>
            </w:r>
          </w:p>
        </w:tc>
        <w:tc>
          <w:tcPr>
            <w:tcW w:w="2429" w:type="dxa"/>
          </w:tcPr>
          <w:p w14:paraId="4BDA93DF"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Cardioid</w:t>
            </w:r>
          </w:p>
        </w:tc>
        <w:tc>
          <w:tcPr>
            <w:tcW w:w="6023" w:type="dxa"/>
          </w:tcPr>
          <w:p w14:paraId="1B67C2A2" w14:textId="77777777" w:rsidR="005E5CF5" w:rsidRDefault="005E5CF5">
            <w:pPr>
              <w:cnfStyle w:val="000000000000" w:firstRow="0" w:lastRow="0" w:firstColumn="0" w:lastColumn="0" w:oddVBand="0" w:evenVBand="0" w:oddHBand="0" w:evenHBand="0" w:firstRowFirstColumn="0" w:firstRowLastColumn="0" w:lastRowFirstColumn="0" w:lastRowLastColumn="0"/>
              <w:rPr>
                <w:lang w:val="en-US"/>
              </w:rPr>
            </w:pPr>
          </w:p>
        </w:tc>
      </w:tr>
      <w:tr w:rsidR="005E5CF5" w14:paraId="6E6C0345" w14:textId="77777777" w:rsidTr="005E5CF5">
        <w:trPr>
          <w:trHeight w:val="381"/>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515E2BCC" w14:textId="77777777" w:rsidR="005E5CF5" w:rsidRDefault="00A72684">
            <w:pPr>
              <w:rPr>
                <w:lang w:val="en-US"/>
              </w:rPr>
            </w:pPr>
            <w:r>
              <w:rPr>
                <w:lang w:val="en-US"/>
              </w:rPr>
              <w:t>100</w:t>
            </w:r>
          </w:p>
        </w:tc>
        <w:tc>
          <w:tcPr>
            <w:tcW w:w="2429" w:type="dxa"/>
            <w:shd w:val="clear" w:color="auto" w:fill="EAF1DD" w:themeFill="accent3" w:themeFillTint="33"/>
          </w:tcPr>
          <w:p w14:paraId="24C32493"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proofErr w:type="spellStart"/>
            <w:r>
              <w:rPr>
                <w:lang w:val="en-US"/>
              </w:rPr>
              <w:t>Supercardioid</w:t>
            </w:r>
            <w:proofErr w:type="spellEnd"/>
          </w:p>
        </w:tc>
        <w:tc>
          <w:tcPr>
            <w:tcW w:w="6023" w:type="dxa"/>
            <w:shd w:val="clear" w:color="auto" w:fill="EAF1DD" w:themeFill="accent3" w:themeFillTint="33"/>
          </w:tcPr>
          <w:p w14:paraId="6D5EF1B8" w14:textId="77777777" w:rsidR="005E5CF5" w:rsidRDefault="005E5CF5">
            <w:pPr>
              <w:cnfStyle w:val="000000000000" w:firstRow="0" w:lastRow="0" w:firstColumn="0" w:lastColumn="0" w:oddVBand="0" w:evenVBand="0" w:oddHBand="0" w:evenHBand="0" w:firstRowFirstColumn="0" w:firstRowLastColumn="0" w:lastRowFirstColumn="0" w:lastRowLastColumn="0"/>
              <w:rPr>
                <w:lang w:val="en-US"/>
              </w:rPr>
            </w:pPr>
          </w:p>
        </w:tc>
      </w:tr>
      <w:tr w:rsidR="005E5CF5" w14:paraId="6F4EF8E4" w14:textId="77777777" w:rsidTr="005E5CF5">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40C66FC4" w14:textId="77777777" w:rsidR="005E5CF5" w:rsidRDefault="00A72684">
            <w:pPr>
              <w:rPr>
                <w:lang w:val="en-US"/>
              </w:rPr>
            </w:pPr>
            <w:r>
              <w:rPr>
                <w:lang w:val="en-US"/>
              </w:rPr>
              <w:t>101</w:t>
            </w:r>
          </w:p>
        </w:tc>
        <w:tc>
          <w:tcPr>
            <w:tcW w:w="2429" w:type="dxa"/>
          </w:tcPr>
          <w:p w14:paraId="17BA9C3B"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proofErr w:type="spellStart"/>
            <w:r>
              <w:rPr>
                <w:lang w:val="en-US"/>
              </w:rPr>
              <w:t>Hypercardioid</w:t>
            </w:r>
            <w:proofErr w:type="spellEnd"/>
          </w:p>
        </w:tc>
        <w:tc>
          <w:tcPr>
            <w:tcW w:w="6023" w:type="dxa"/>
          </w:tcPr>
          <w:p w14:paraId="6D0837BB" w14:textId="77777777" w:rsidR="005E5CF5" w:rsidRDefault="005E5CF5">
            <w:pPr>
              <w:cnfStyle w:val="000000000000" w:firstRow="0" w:lastRow="0" w:firstColumn="0" w:lastColumn="0" w:oddVBand="0" w:evenVBand="0" w:oddHBand="0" w:evenHBand="0" w:firstRowFirstColumn="0" w:firstRowLastColumn="0" w:lastRowFirstColumn="0" w:lastRowLastColumn="0"/>
              <w:rPr>
                <w:lang w:val="en-US"/>
              </w:rPr>
            </w:pPr>
          </w:p>
        </w:tc>
      </w:tr>
      <w:tr w:rsidR="005E5CF5" w14:paraId="5F9F80C6" w14:textId="77777777" w:rsidTr="005E5CF5">
        <w:trPr>
          <w:trHeight w:val="368"/>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43AF3BB0" w14:textId="77777777" w:rsidR="005E5CF5" w:rsidRDefault="00A72684">
            <w:pPr>
              <w:rPr>
                <w:lang w:val="en-US"/>
              </w:rPr>
            </w:pPr>
            <w:r>
              <w:rPr>
                <w:lang w:val="en-US"/>
              </w:rPr>
              <w:t>110</w:t>
            </w:r>
          </w:p>
        </w:tc>
        <w:tc>
          <w:tcPr>
            <w:tcW w:w="2429" w:type="dxa"/>
            <w:shd w:val="clear" w:color="auto" w:fill="EAF1DD" w:themeFill="accent3" w:themeFillTint="33"/>
          </w:tcPr>
          <w:p w14:paraId="3491A854"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Dipole</w:t>
            </w:r>
          </w:p>
        </w:tc>
        <w:tc>
          <w:tcPr>
            <w:tcW w:w="6023" w:type="dxa"/>
            <w:shd w:val="clear" w:color="auto" w:fill="EAF1DD" w:themeFill="accent3" w:themeFillTint="33"/>
          </w:tcPr>
          <w:p w14:paraId="52F36CBD" w14:textId="77777777" w:rsidR="005E5CF5" w:rsidRDefault="005E5CF5">
            <w:pPr>
              <w:cnfStyle w:val="000000000000" w:firstRow="0" w:lastRow="0" w:firstColumn="0" w:lastColumn="0" w:oddVBand="0" w:evenVBand="0" w:oddHBand="0" w:evenHBand="0" w:firstRowFirstColumn="0" w:firstRowLastColumn="0" w:lastRowFirstColumn="0" w:lastRowLastColumn="0"/>
              <w:rPr>
                <w:lang w:val="en-US"/>
              </w:rPr>
            </w:pPr>
          </w:p>
        </w:tc>
      </w:tr>
      <w:tr w:rsidR="005E5CF5" w14:paraId="0814B2C2" w14:textId="77777777" w:rsidTr="005E5CF5">
        <w:trPr>
          <w:trHeight w:val="368"/>
        </w:trPr>
        <w:tc>
          <w:tcPr>
            <w:cnfStyle w:val="001000000000" w:firstRow="0" w:lastRow="0" w:firstColumn="1" w:lastColumn="0" w:oddVBand="0" w:evenVBand="0" w:oddHBand="0" w:evenHBand="0" w:firstRowFirstColumn="0" w:firstRowLastColumn="0" w:lastRowFirstColumn="0" w:lastRowLastColumn="0"/>
            <w:tcW w:w="1168" w:type="dxa"/>
            <w:tcBorders>
              <w:bottom w:val="single" w:sz="4" w:space="0" w:color="auto"/>
            </w:tcBorders>
          </w:tcPr>
          <w:p w14:paraId="051C1E46" w14:textId="77777777" w:rsidR="005E5CF5" w:rsidRDefault="00A72684">
            <w:pPr>
              <w:rPr>
                <w:lang w:val="en-US"/>
              </w:rPr>
            </w:pPr>
            <w:r>
              <w:rPr>
                <w:lang w:val="en-US"/>
              </w:rPr>
              <w:t>111</w:t>
            </w:r>
          </w:p>
        </w:tc>
        <w:tc>
          <w:tcPr>
            <w:tcW w:w="2429" w:type="dxa"/>
            <w:tcBorders>
              <w:bottom w:val="single" w:sz="4" w:space="0" w:color="auto"/>
            </w:tcBorders>
          </w:tcPr>
          <w:p w14:paraId="22C21DF3"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Binaural</w:t>
            </w:r>
          </w:p>
        </w:tc>
        <w:tc>
          <w:tcPr>
            <w:tcW w:w="6023" w:type="dxa"/>
            <w:tcBorders>
              <w:bottom w:val="single" w:sz="4" w:space="0" w:color="auto"/>
            </w:tcBorders>
          </w:tcPr>
          <w:p w14:paraId="0C03C7CD" w14:textId="77777777" w:rsidR="005E5CF5" w:rsidRDefault="005E5CF5">
            <w:pPr>
              <w:cnfStyle w:val="000000000000" w:firstRow="0" w:lastRow="0" w:firstColumn="0" w:lastColumn="0" w:oddVBand="0" w:evenVBand="0" w:oddHBand="0" w:evenHBand="0" w:firstRowFirstColumn="0" w:firstRowLastColumn="0" w:lastRowFirstColumn="0" w:lastRowLastColumn="0"/>
              <w:rPr>
                <w:lang w:val="en-US"/>
              </w:rPr>
            </w:pPr>
          </w:p>
        </w:tc>
      </w:tr>
    </w:tbl>
    <w:p w14:paraId="1D1A6132" w14:textId="77777777" w:rsidR="005E5CF5" w:rsidRDefault="005E5CF5">
      <w:pPr>
        <w:rPr>
          <w:lang w:val="en-US"/>
        </w:rPr>
      </w:pPr>
    </w:p>
    <w:p w14:paraId="180F6ECB" w14:textId="77777777" w:rsidR="005E5CF5" w:rsidRDefault="00A72684">
      <w:pPr>
        <w:pStyle w:val="TAC"/>
        <w:rPr>
          <w:lang w:val="en-US"/>
        </w:rPr>
      </w:pPr>
      <w:r>
        <w:rPr>
          <w:lang w:val="en-US"/>
        </w:rPr>
        <w:t>Table 4. Channel angles for directive patterns for Source formats: Default/Other and Microphone grid</w:t>
      </w:r>
    </w:p>
    <w:tbl>
      <w:tblPr>
        <w:tblStyle w:val="ListTable6Colorful-Accent31"/>
        <w:tblW w:w="9620" w:type="dxa"/>
        <w:tblLook w:val="04A0" w:firstRow="1" w:lastRow="0" w:firstColumn="1" w:lastColumn="0" w:noHBand="0" w:noVBand="1"/>
      </w:tblPr>
      <w:tblGrid>
        <w:gridCol w:w="1168"/>
        <w:gridCol w:w="2429"/>
        <w:gridCol w:w="6023"/>
      </w:tblGrid>
      <w:tr w:rsidR="005E5CF5" w14:paraId="0E334D54" w14:textId="77777777" w:rsidTr="005E5CF5">
        <w:trPr>
          <w:cnfStyle w:val="100000000000" w:firstRow="1" w:lastRow="0" w:firstColumn="0" w:lastColumn="0" w:oddVBand="0" w:evenVBand="0" w:oddHBand="0" w:evenHBand="0" w:firstRowFirstColumn="0" w:firstRowLastColumn="0" w:lastRowFirstColumn="0" w:lastRowLastColumn="0"/>
          <w:trHeight w:val="594"/>
        </w:trPr>
        <w:tc>
          <w:tcPr>
            <w:cnfStyle w:val="001000000000" w:firstRow="0" w:lastRow="0" w:firstColumn="1" w:lastColumn="0" w:oddVBand="0" w:evenVBand="0" w:oddHBand="0" w:evenHBand="0" w:firstRowFirstColumn="0" w:firstRowLastColumn="0" w:lastRowFirstColumn="0" w:lastRowLastColumn="0"/>
            <w:tcW w:w="1168" w:type="dxa"/>
          </w:tcPr>
          <w:p w14:paraId="231A1AFE" w14:textId="77777777" w:rsidR="005E5CF5" w:rsidRDefault="00A72684">
            <w:pPr>
              <w:rPr>
                <w:b w:val="0"/>
                <w:bCs w:val="0"/>
                <w:lang w:val="en-US"/>
              </w:rPr>
            </w:pPr>
            <w:r>
              <w:rPr>
                <w:lang w:val="en-US"/>
              </w:rPr>
              <w:t>Bit value</w:t>
            </w:r>
          </w:p>
        </w:tc>
        <w:tc>
          <w:tcPr>
            <w:tcW w:w="2429" w:type="dxa"/>
          </w:tcPr>
          <w:p w14:paraId="3B8A536C" w14:textId="77777777" w:rsidR="005E5CF5" w:rsidRDefault="00A72684">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6023" w:type="dxa"/>
          </w:tcPr>
          <w:p w14:paraId="44AF2535" w14:textId="77777777" w:rsidR="005E5CF5" w:rsidRDefault="00A72684">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5E5CF5" w14:paraId="18D7852A" w14:textId="77777777" w:rsidTr="005E5CF5">
        <w:trPr>
          <w:trHeight w:val="353"/>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auto"/>
            </w:tcBorders>
            <w:shd w:val="clear" w:color="auto" w:fill="EAF1DD" w:themeFill="accent3" w:themeFillTint="33"/>
          </w:tcPr>
          <w:p w14:paraId="612A58A5" w14:textId="77777777" w:rsidR="005E5CF5" w:rsidRDefault="00A72684">
            <w:pPr>
              <w:rPr>
                <w:lang w:val="en-US"/>
              </w:rPr>
            </w:pPr>
            <w:r>
              <w:rPr>
                <w:lang w:val="en-US"/>
              </w:rPr>
              <w:t>000</w:t>
            </w:r>
          </w:p>
        </w:tc>
        <w:tc>
          <w:tcPr>
            <w:tcW w:w="2429" w:type="dxa"/>
            <w:tcBorders>
              <w:top w:val="single" w:sz="4" w:space="0" w:color="auto"/>
            </w:tcBorders>
            <w:shd w:val="clear" w:color="auto" w:fill="EAF1DD" w:themeFill="accent3" w:themeFillTint="33"/>
          </w:tcPr>
          <w:p w14:paraId="30979692"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Unspecified</w:t>
            </w:r>
          </w:p>
        </w:tc>
        <w:tc>
          <w:tcPr>
            <w:tcW w:w="6023" w:type="dxa"/>
            <w:tcBorders>
              <w:top w:val="single" w:sz="4" w:space="0" w:color="auto"/>
            </w:tcBorders>
            <w:shd w:val="clear" w:color="auto" w:fill="EAF1DD" w:themeFill="accent3" w:themeFillTint="33"/>
          </w:tcPr>
          <w:p w14:paraId="427836B5" w14:textId="77777777" w:rsidR="005E5CF5" w:rsidRDefault="005E5CF5">
            <w:pPr>
              <w:cnfStyle w:val="000000000000" w:firstRow="0" w:lastRow="0" w:firstColumn="0" w:lastColumn="0" w:oddVBand="0" w:evenVBand="0" w:oddHBand="0" w:evenHBand="0" w:firstRowFirstColumn="0" w:firstRowLastColumn="0" w:lastRowFirstColumn="0" w:lastRowLastColumn="0"/>
              <w:rPr>
                <w:lang w:val="en-US"/>
              </w:rPr>
            </w:pPr>
          </w:p>
        </w:tc>
      </w:tr>
      <w:tr w:rsidR="005E5CF5" w14:paraId="46C64505" w14:textId="77777777" w:rsidTr="005E5CF5">
        <w:trPr>
          <w:trHeight w:val="353"/>
        </w:trPr>
        <w:tc>
          <w:tcPr>
            <w:cnfStyle w:val="001000000000" w:firstRow="0" w:lastRow="0" w:firstColumn="1" w:lastColumn="0" w:oddVBand="0" w:evenVBand="0" w:oddHBand="0" w:evenHBand="0" w:firstRowFirstColumn="0" w:firstRowLastColumn="0" w:lastRowFirstColumn="0" w:lastRowLastColumn="0"/>
            <w:tcW w:w="1168" w:type="dxa"/>
          </w:tcPr>
          <w:p w14:paraId="1F1C53B5" w14:textId="77777777" w:rsidR="005E5CF5" w:rsidRDefault="00A72684">
            <w:pPr>
              <w:rPr>
                <w:lang w:val="en-US"/>
              </w:rPr>
            </w:pPr>
            <w:r>
              <w:rPr>
                <w:lang w:val="en-US"/>
              </w:rPr>
              <w:t>001</w:t>
            </w:r>
          </w:p>
        </w:tc>
        <w:tc>
          <w:tcPr>
            <w:tcW w:w="2429" w:type="dxa"/>
          </w:tcPr>
          <w:p w14:paraId="1CC40A1E"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w:t>
            </w:r>
            <w:r>
              <w:rPr>
                <w:lang w:val="en-US"/>
              </w:rPr>
              <w:t>90 deg.</w:t>
            </w:r>
          </w:p>
        </w:tc>
        <w:tc>
          <w:tcPr>
            <w:tcW w:w="6023" w:type="dxa"/>
          </w:tcPr>
          <w:p w14:paraId="27C4DFB1" w14:textId="77777777" w:rsidR="005E5CF5" w:rsidRDefault="005E5CF5">
            <w:pPr>
              <w:cnfStyle w:val="000000000000" w:firstRow="0" w:lastRow="0" w:firstColumn="0" w:lastColumn="0" w:oddVBand="0" w:evenVBand="0" w:oddHBand="0" w:evenHBand="0" w:firstRowFirstColumn="0" w:firstRowLastColumn="0" w:lastRowFirstColumn="0" w:lastRowLastColumn="0"/>
              <w:rPr>
                <w:lang w:val="en-US"/>
              </w:rPr>
            </w:pPr>
          </w:p>
        </w:tc>
      </w:tr>
      <w:tr w:rsidR="005E5CF5" w14:paraId="281C88C1" w14:textId="77777777" w:rsidTr="005E5CF5">
        <w:trPr>
          <w:trHeight w:val="353"/>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3F52A1BD" w14:textId="77777777" w:rsidR="005E5CF5" w:rsidRDefault="00A72684">
            <w:pPr>
              <w:rPr>
                <w:lang w:val="en-US"/>
              </w:rPr>
            </w:pPr>
            <w:r>
              <w:rPr>
                <w:lang w:val="en-US"/>
              </w:rPr>
              <w:t>010</w:t>
            </w:r>
          </w:p>
        </w:tc>
        <w:tc>
          <w:tcPr>
            <w:tcW w:w="2429" w:type="dxa"/>
            <w:shd w:val="clear" w:color="auto" w:fill="EAF1DD" w:themeFill="accent3" w:themeFillTint="33"/>
          </w:tcPr>
          <w:p w14:paraId="6013B017"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±70</w:t>
            </w:r>
            <w:r>
              <w:rPr>
                <w:lang w:val="en-US"/>
              </w:rPr>
              <w:t xml:space="preserve"> deg.</w:t>
            </w:r>
          </w:p>
        </w:tc>
        <w:tc>
          <w:tcPr>
            <w:tcW w:w="6023" w:type="dxa"/>
            <w:shd w:val="clear" w:color="auto" w:fill="EAF1DD" w:themeFill="accent3" w:themeFillTint="33"/>
          </w:tcPr>
          <w:p w14:paraId="6E5759CA"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XY</w:t>
            </w:r>
          </w:p>
        </w:tc>
      </w:tr>
      <w:tr w:rsidR="005E5CF5" w14:paraId="6964F38A" w14:textId="77777777" w:rsidTr="005E5CF5">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69B71D04" w14:textId="77777777" w:rsidR="005E5CF5" w:rsidRDefault="00A72684">
            <w:pPr>
              <w:rPr>
                <w:lang w:val="en-US"/>
              </w:rPr>
            </w:pPr>
            <w:r>
              <w:rPr>
                <w:lang w:val="en-US"/>
              </w:rPr>
              <w:t>011</w:t>
            </w:r>
          </w:p>
        </w:tc>
        <w:tc>
          <w:tcPr>
            <w:tcW w:w="2429" w:type="dxa"/>
          </w:tcPr>
          <w:p w14:paraId="30E1188B"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w:t>
            </w:r>
            <w:r>
              <w:rPr>
                <w:lang w:val="en-US"/>
              </w:rPr>
              <w:t>55 deg.</w:t>
            </w:r>
          </w:p>
        </w:tc>
        <w:tc>
          <w:tcPr>
            <w:tcW w:w="6023" w:type="dxa"/>
          </w:tcPr>
          <w:p w14:paraId="46774A29"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XY, ORTF</w:t>
            </w:r>
          </w:p>
        </w:tc>
      </w:tr>
      <w:tr w:rsidR="005E5CF5" w14:paraId="574E95CD" w14:textId="77777777" w:rsidTr="005E5CF5">
        <w:trPr>
          <w:trHeight w:val="381"/>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60DFDD82" w14:textId="77777777" w:rsidR="005E5CF5" w:rsidRDefault="00A72684">
            <w:pPr>
              <w:rPr>
                <w:lang w:val="en-US"/>
              </w:rPr>
            </w:pPr>
            <w:r>
              <w:rPr>
                <w:lang w:val="en-US"/>
              </w:rPr>
              <w:t>100</w:t>
            </w:r>
          </w:p>
        </w:tc>
        <w:tc>
          <w:tcPr>
            <w:tcW w:w="2429" w:type="dxa"/>
            <w:shd w:val="clear" w:color="auto" w:fill="EAF1DD" w:themeFill="accent3" w:themeFillTint="33"/>
          </w:tcPr>
          <w:p w14:paraId="07419F0B"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w:t>
            </w:r>
            <w:r>
              <w:rPr>
                <w:lang w:val="en-US"/>
              </w:rPr>
              <w:t>45 deg.</w:t>
            </w:r>
          </w:p>
        </w:tc>
        <w:tc>
          <w:tcPr>
            <w:tcW w:w="6023" w:type="dxa"/>
            <w:shd w:val="clear" w:color="auto" w:fill="EAF1DD" w:themeFill="accent3" w:themeFillTint="33"/>
          </w:tcPr>
          <w:p w14:paraId="7B7F222A"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NOS, XY, </w:t>
            </w:r>
            <w:proofErr w:type="spellStart"/>
            <w:r>
              <w:rPr>
                <w:lang w:val="en-US"/>
              </w:rPr>
              <w:t>Blumlein</w:t>
            </w:r>
            <w:proofErr w:type="spellEnd"/>
          </w:p>
        </w:tc>
      </w:tr>
      <w:tr w:rsidR="005E5CF5" w14:paraId="232A6A10" w14:textId="77777777" w:rsidTr="005E5CF5">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7CD5ACB7" w14:textId="77777777" w:rsidR="005E5CF5" w:rsidRDefault="00A72684">
            <w:pPr>
              <w:rPr>
                <w:lang w:val="en-US"/>
              </w:rPr>
            </w:pPr>
            <w:r>
              <w:rPr>
                <w:lang w:val="en-US"/>
              </w:rPr>
              <w:t>101</w:t>
            </w:r>
          </w:p>
        </w:tc>
        <w:tc>
          <w:tcPr>
            <w:tcW w:w="2429" w:type="dxa"/>
          </w:tcPr>
          <w:p w14:paraId="2C4FE11E"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±30</w:t>
            </w:r>
            <w:r>
              <w:rPr>
                <w:lang w:val="en-US"/>
              </w:rPr>
              <w:t xml:space="preserve"> deg.</w:t>
            </w:r>
          </w:p>
        </w:tc>
        <w:tc>
          <w:tcPr>
            <w:tcW w:w="6023" w:type="dxa"/>
          </w:tcPr>
          <w:p w14:paraId="0F7C0076" w14:textId="77777777" w:rsidR="005E5CF5" w:rsidRDefault="005E5CF5">
            <w:pPr>
              <w:cnfStyle w:val="000000000000" w:firstRow="0" w:lastRow="0" w:firstColumn="0" w:lastColumn="0" w:oddVBand="0" w:evenVBand="0" w:oddHBand="0" w:evenHBand="0" w:firstRowFirstColumn="0" w:firstRowLastColumn="0" w:lastRowFirstColumn="0" w:lastRowLastColumn="0"/>
              <w:rPr>
                <w:lang w:val="en-US"/>
              </w:rPr>
            </w:pPr>
          </w:p>
        </w:tc>
      </w:tr>
      <w:tr w:rsidR="005E5CF5" w14:paraId="4536A78C" w14:textId="77777777" w:rsidTr="005E5CF5">
        <w:trPr>
          <w:trHeight w:val="368"/>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2D33AE52" w14:textId="77777777" w:rsidR="005E5CF5" w:rsidRDefault="00A72684">
            <w:pPr>
              <w:rPr>
                <w:lang w:val="en-US"/>
              </w:rPr>
            </w:pPr>
            <w:r>
              <w:rPr>
                <w:lang w:val="en-US"/>
              </w:rPr>
              <w:t>110</w:t>
            </w:r>
          </w:p>
        </w:tc>
        <w:tc>
          <w:tcPr>
            <w:tcW w:w="2429" w:type="dxa"/>
            <w:shd w:val="clear" w:color="auto" w:fill="EAF1DD" w:themeFill="accent3" w:themeFillTint="33"/>
          </w:tcPr>
          <w:p w14:paraId="32B356B5"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±0</w:t>
            </w:r>
            <w:r>
              <w:rPr>
                <w:lang w:val="en-US"/>
              </w:rPr>
              <w:t xml:space="preserve"> deg.</w:t>
            </w:r>
          </w:p>
        </w:tc>
        <w:tc>
          <w:tcPr>
            <w:tcW w:w="6023" w:type="dxa"/>
            <w:shd w:val="clear" w:color="auto" w:fill="EAF1DD" w:themeFill="accent3" w:themeFillTint="33"/>
          </w:tcPr>
          <w:p w14:paraId="25122C35"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AB. Needs spacing for any stereo image</w:t>
            </w:r>
          </w:p>
        </w:tc>
      </w:tr>
      <w:tr w:rsidR="005E5CF5" w14:paraId="74A552F1" w14:textId="77777777" w:rsidTr="005E5CF5">
        <w:trPr>
          <w:trHeight w:val="368"/>
        </w:trPr>
        <w:tc>
          <w:tcPr>
            <w:cnfStyle w:val="001000000000" w:firstRow="0" w:lastRow="0" w:firstColumn="1" w:lastColumn="0" w:oddVBand="0" w:evenVBand="0" w:oddHBand="0" w:evenHBand="0" w:firstRowFirstColumn="0" w:firstRowLastColumn="0" w:lastRowFirstColumn="0" w:lastRowLastColumn="0"/>
            <w:tcW w:w="1168" w:type="dxa"/>
            <w:tcBorders>
              <w:bottom w:val="single" w:sz="4" w:space="0" w:color="auto"/>
            </w:tcBorders>
          </w:tcPr>
          <w:p w14:paraId="5CC68BD6" w14:textId="77777777" w:rsidR="005E5CF5" w:rsidRDefault="00A72684">
            <w:pPr>
              <w:rPr>
                <w:lang w:val="en-US"/>
              </w:rPr>
            </w:pPr>
            <w:r>
              <w:rPr>
                <w:lang w:val="en-US"/>
              </w:rPr>
              <w:lastRenderedPageBreak/>
              <w:t>111</w:t>
            </w:r>
          </w:p>
        </w:tc>
        <w:tc>
          <w:tcPr>
            <w:tcW w:w="2429" w:type="dxa"/>
            <w:tcBorders>
              <w:bottom w:val="single" w:sz="4" w:space="0" w:color="auto"/>
            </w:tcBorders>
          </w:tcPr>
          <w:p w14:paraId="47EF72C0"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Reserved</w:t>
            </w:r>
          </w:p>
        </w:tc>
        <w:tc>
          <w:tcPr>
            <w:tcW w:w="6023" w:type="dxa"/>
            <w:tcBorders>
              <w:bottom w:val="single" w:sz="4" w:space="0" w:color="auto"/>
            </w:tcBorders>
          </w:tcPr>
          <w:p w14:paraId="4811F9B4" w14:textId="77777777" w:rsidR="005E5CF5" w:rsidRDefault="005E5CF5">
            <w:pPr>
              <w:cnfStyle w:val="000000000000" w:firstRow="0" w:lastRow="0" w:firstColumn="0" w:lastColumn="0" w:oddVBand="0" w:evenVBand="0" w:oddHBand="0" w:evenHBand="0" w:firstRowFirstColumn="0" w:firstRowLastColumn="0" w:lastRowFirstColumn="0" w:lastRowLastColumn="0"/>
              <w:rPr>
                <w:lang w:val="en-US"/>
              </w:rPr>
            </w:pPr>
          </w:p>
        </w:tc>
      </w:tr>
    </w:tbl>
    <w:p w14:paraId="056BDE9E" w14:textId="77777777" w:rsidR="005E5CF5" w:rsidRDefault="00A72684">
      <w:pPr>
        <w:rPr>
          <w:lang w:val="en-US"/>
        </w:rPr>
      </w:pPr>
      <w:r>
        <w:t xml:space="preserve">Note: If Transport definition value is “Unknown”, “Omni”, or “Binaural”, value 000 is assumed. </w:t>
      </w:r>
    </w:p>
    <w:p w14:paraId="1647F8A4" w14:textId="77777777" w:rsidR="005E5CF5" w:rsidRDefault="005E5CF5">
      <w:pPr>
        <w:rPr>
          <w:lang w:val="en-US"/>
        </w:rPr>
      </w:pPr>
    </w:p>
    <w:p w14:paraId="621A699E" w14:textId="77777777" w:rsidR="005E5CF5" w:rsidRDefault="00A72684">
      <w:pPr>
        <w:rPr>
          <w:sz w:val="22"/>
          <w:szCs w:val="22"/>
          <w:lang w:val="en-US"/>
        </w:rPr>
      </w:pPr>
      <w:r>
        <w:rPr>
          <w:sz w:val="22"/>
          <w:szCs w:val="22"/>
          <w:lang w:val="en-US"/>
        </w:rPr>
        <w:t>The channel distance parameter is defined with a few predefined values and the distance values between 0.01 m and 1 m are calculated as an equal multiplicative interval such that there are 60 values from 0.01 m to 1 m. The equation for this is given as:</w:t>
      </w:r>
    </w:p>
    <w:p w14:paraId="2A52BB86" w14:textId="77777777" w:rsidR="005E5CF5" w:rsidRDefault="00CD0BFE">
      <w:pPr>
        <w:rPr>
          <w:lang w:val="en-US"/>
        </w:rPr>
      </w:pPr>
      <m:oMathPara>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dec</m:t>
              </m:r>
            </m:sub>
          </m:sSub>
          <m:r>
            <w:rPr>
              <w:rFonts w:ascii="Cambria Math" w:hAnsi="Cambria Math"/>
              <w:lang w:val="en-US"/>
            </w:rPr>
            <m:t>=</m:t>
          </m:r>
          <m:f>
            <m:fPr>
              <m:ctrlPr>
                <w:rPr>
                  <w:rFonts w:ascii="Cambria Math" w:hAnsi="Cambria Math"/>
                  <w:i/>
                  <w:lang w:val="en-US"/>
                </w:rPr>
              </m:ctrlPr>
            </m:fPr>
            <m:num>
              <m:sSup>
                <m:sSupPr>
                  <m:ctrlPr>
                    <w:rPr>
                      <w:rFonts w:ascii="Cambria Math" w:hAnsi="Cambria Math"/>
                      <w:i/>
                      <w:lang w:val="en-US"/>
                    </w:rPr>
                  </m:ctrlPr>
                </m:sSupPr>
                <m:e>
                  <m:d>
                    <m:dPr>
                      <m:ctrlPr>
                        <w:rPr>
                          <w:rFonts w:ascii="Cambria Math" w:hAnsi="Cambria Math"/>
                          <w:i/>
                          <w:lang w:val="en-US"/>
                        </w:rPr>
                      </m:ctrlPr>
                    </m:dPr>
                    <m:e>
                      <m:rad>
                        <m:radPr>
                          <m:ctrlPr>
                            <w:rPr>
                              <w:rFonts w:ascii="Cambria Math" w:hAnsi="Cambria Math"/>
                              <w:i/>
                              <w:lang w:val="en-US"/>
                            </w:rPr>
                          </m:ctrlPr>
                        </m:radPr>
                        <m:deg>
                          <m:r>
                            <w:rPr>
                              <w:rFonts w:ascii="Cambria Math" w:hAnsi="Cambria Math"/>
                              <w:lang w:val="en-US"/>
                            </w:rPr>
                            <m:t>59</m:t>
                          </m:r>
                        </m:deg>
                        <m:e>
                          <m:r>
                            <w:rPr>
                              <w:rFonts w:ascii="Cambria Math" w:hAnsi="Cambria Math"/>
                              <w:lang w:val="en-US"/>
                            </w:rPr>
                            <m:t>100</m:t>
                          </m:r>
                        </m:e>
                      </m:rad>
                    </m:e>
                  </m:d>
                </m:e>
                <m:sup>
                  <m:r>
                    <w:rPr>
                      <w:rFonts w:ascii="Cambria Math" w:hAnsi="Cambria Math"/>
                      <w:lang w:val="en-US"/>
                    </w:rPr>
                    <m:t>B-3</m:t>
                  </m:r>
                </m:sup>
              </m:sSup>
            </m:num>
            <m:den>
              <m:r>
                <w:rPr>
                  <w:rFonts w:ascii="Cambria Math" w:hAnsi="Cambria Math"/>
                  <w:lang w:val="en-US"/>
                </w:rPr>
                <m:t>100</m:t>
              </m:r>
            </m:den>
          </m:f>
          <m:r>
            <w:rPr>
              <w:rFonts w:ascii="Cambria Math" w:hAnsi="Cambria Math"/>
              <w:lang w:val="en-US"/>
            </w:rPr>
            <m:t xml:space="preserve"> </m:t>
          </m:r>
        </m:oMath>
      </m:oMathPara>
    </w:p>
    <w:p w14:paraId="639AF6B2" w14:textId="77777777" w:rsidR="005E5CF5" w:rsidRDefault="00A72684">
      <w:pPr>
        <w:rPr>
          <w:sz w:val="22"/>
          <w:szCs w:val="22"/>
          <w:lang w:val="en-US"/>
        </w:rPr>
      </w:pPr>
      <w:r>
        <w:rPr>
          <w:sz w:val="22"/>
          <w:szCs w:val="22"/>
          <w:lang w:val="en-US"/>
        </w:rPr>
        <w:t xml:space="preserve">where </w:t>
      </w:r>
      <m:oMath>
        <m:sSub>
          <m:sSubPr>
            <m:ctrlPr>
              <w:rPr>
                <w:rFonts w:ascii="Cambria Math" w:hAnsi="Cambria Math"/>
                <w:i/>
                <w:sz w:val="22"/>
                <w:szCs w:val="22"/>
                <w:lang w:val="en-US"/>
              </w:rPr>
            </m:ctrlPr>
          </m:sSubPr>
          <m:e>
            <m:r>
              <w:rPr>
                <w:rFonts w:ascii="Cambria Math" w:hAnsi="Cambria Math"/>
                <w:sz w:val="22"/>
                <w:szCs w:val="22"/>
                <w:lang w:val="en-US"/>
              </w:rPr>
              <m:t>d</m:t>
            </m:r>
          </m:e>
          <m:sub>
            <m:r>
              <w:rPr>
                <w:rFonts w:ascii="Cambria Math" w:hAnsi="Cambria Math"/>
                <w:sz w:val="22"/>
                <w:szCs w:val="22"/>
                <w:lang w:val="en-US"/>
              </w:rPr>
              <m:t>dec</m:t>
            </m:r>
          </m:sub>
        </m:sSub>
      </m:oMath>
      <w:r>
        <w:rPr>
          <w:sz w:val="22"/>
          <w:szCs w:val="22"/>
          <w:lang w:val="en-US"/>
        </w:rPr>
        <w:t xml:space="preserve"> is the decoded distance value and </w:t>
      </w:r>
      <m:oMath>
        <m:r>
          <w:rPr>
            <w:rFonts w:ascii="Cambria Math" w:hAnsi="Cambria Math"/>
            <w:sz w:val="22"/>
            <w:szCs w:val="22"/>
            <w:lang w:val="en-US"/>
          </w:rPr>
          <m:t>B</m:t>
        </m:r>
      </m:oMath>
      <w:r>
        <w:rPr>
          <w:sz w:val="22"/>
          <w:szCs w:val="22"/>
          <w:lang w:val="en-US"/>
        </w:rPr>
        <w:t xml:space="preserve"> is the bit value as an integer value, i.e., </w:t>
      </w:r>
      <m:oMath>
        <m:r>
          <w:rPr>
            <w:rFonts w:ascii="Cambria Math" w:hAnsi="Cambria Math"/>
            <w:sz w:val="22"/>
            <w:szCs w:val="22"/>
            <w:lang w:val="en-US"/>
          </w:rPr>
          <m:t>B=3, …, 62</m:t>
        </m:r>
      </m:oMath>
      <w:r>
        <w:rPr>
          <w:sz w:val="22"/>
          <w:szCs w:val="22"/>
          <w:lang w:val="en-US"/>
        </w:rPr>
        <w:t>. The result is in meters.</w:t>
      </w:r>
    </w:p>
    <w:p w14:paraId="4BBF7AF7" w14:textId="77777777" w:rsidR="005E5CF5" w:rsidRDefault="005E5CF5">
      <w:pPr>
        <w:rPr>
          <w:sz w:val="22"/>
          <w:szCs w:val="22"/>
          <w:lang w:val="en-US"/>
        </w:rPr>
      </w:pPr>
    </w:p>
    <w:p w14:paraId="0BDD2755" w14:textId="77777777" w:rsidR="005E5CF5" w:rsidRDefault="00A72684">
      <w:pPr>
        <w:pStyle w:val="TAC"/>
        <w:rPr>
          <w:lang w:val="en-US"/>
        </w:rPr>
      </w:pPr>
      <w:r>
        <w:rPr>
          <w:lang w:val="en-US"/>
        </w:rPr>
        <w:t>Table 5. Channel distance for Source formats: Default/Other and Microphone grid</w:t>
      </w:r>
    </w:p>
    <w:tbl>
      <w:tblPr>
        <w:tblStyle w:val="ListTable6Colorful-Accent31"/>
        <w:tblW w:w="9618" w:type="dxa"/>
        <w:tblLook w:val="04A0" w:firstRow="1" w:lastRow="0" w:firstColumn="1" w:lastColumn="0" w:noHBand="0" w:noVBand="1"/>
      </w:tblPr>
      <w:tblGrid>
        <w:gridCol w:w="1279"/>
        <w:gridCol w:w="1799"/>
        <w:gridCol w:w="6540"/>
      </w:tblGrid>
      <w:tr w:rsidR="005E5CF5" w14:paraId="602F584D" w14:textId="77777777" w:rsidTr="005E5CF5">
        <w:trPr>
          <w:cnfStyle w:val="100000000000" w:firstRow="1" w:lastRow="0" w:firstColumn="0" w:lastColumn="0" w:oddVBand="0" w:evenVBand="0" w:oddHBand="0" w:evenHBand="0" w:firstRowFirstColumn="0" w:firstRowLastColumn="0" w:lastRowFirstColumn="0" w:lastRowLastColumn="0"/>
          <w:trHeight w:val="366"/>
        </w:trPr>
        <w:tc>
          <w:tcPr>
            <w:cnfStyle w:val="001000000000" w:firstRow="0" w:lastRow="0" w:firstColumn="1" w:lastColumn="0" w:oddVBand="0" w:evenVBand="0" w:oddHBand="0" w:evenHBand="0" w:firstRowFirstColumn="0" w:firstRowLastColumn="0" w:lastRowFirstColumn="0" w:lastRowLastColumn="0"/>
            <w:tcW w:w="1279" w:type="dxa"/>
          </w:tcPr>
          <w:p w14:paraId="3E3A93F0" w14:textId="77777777" w:rsidR="005E5CF5" w:rsidRDefault="00A72684">
            <w:pPr>
              <w:rPr>
                <w:b w:val="0"/>
                <w:bCs w:val="0"/>
                <w:lang w:val="en-US"/>
              </w:rPr>
            </w:pPr>
            <w:r>
              <w:rPr>
                <w:lang w:val="en-US"/>
              </w:rPr>
              <w:t>Bit value</w:t>
            </w:r>
          </w:p>
        </w:tc>
        <w:tc>
          <w:tcPr>
            <w:tcW w:w="1799" w:type="dxa"/>
          </w:tcPr>
          <w:p w14:paraId="684A3088" w14:textId="77777777" w:rsidR="005E5CF5" w:rsidRDefault="00A72684">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6540" w:type="dxa"/>
          </w:tcPr>
          <w:p w14:paraId="0134C327" w14:textId="77777777" w:rsidR="005E5CF5" w:rsidRDefault="00A72684">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5E5CF5" w14:paraId="2C356AC2" w14:textId="77777777" w:rsidTr="005E5CF5">
        <w:trPr>
          <w:trHeight w:val="366"/>
        </w:trPr>
        <w:tc>
          <w:tcPr>
            <w:cnfStyle w:val="001000000000" w:firstRow="0" w:lastRow="0" w:firstColumn="1" w:lastColumn="0" w:oddVBand="0" w:evenVBand="0" w:oddHBand="0" w:evenHBand="0" w:firstRowFirstColumn="0" w:firstRowLastColumn="0" w:lastRowFirstColumn="0" w:lastRowLastColumn="0"/>
            <w:tcW w:w="1279" w:type="dxa"/>
            <w:shd w:val="clear" w:color="auto" w:fill="EAF1DD" w:themeFill="accent3" w:themeFillTint="33"/>
          </w:tcPr>
          <w:p w14:paraId="135B7777" w14:textId="77777777" w:rsidR="005E5CF5" w:rsidRDefault="00A72684">
            <w:pPr>
              <w:rPr>
                <w:lang w:val="en-US"/>
              </w:rPr>
            </w:pPr>
            <w:r>
              <w:rPr>
                <w:lang w:val="en-US"/>
              </w:rPr>
              <w:t>000000</w:t>
            </w:r>
          </w:p>
        </w:tc>
        <w:tc>
          <w:tcPr>
            <w:tcW w:w="1799" w:type="dxa"/>
            <w:shd w:val="clear" w:color="auto" w:fill="EAF1DD" w:themeFill="accent3" w:themeFillTint="33"/>
          </w:tcPr>
          <w:p w14:paraId="3702C7FA"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Unspecified</w:t>
            </w:r>
          </w:p>
        </w:tc>
        <w:tc>
          <w:tcPr>
            <w:tcW w:w="6540" w:type="dxa"/>
            <w:shd w:val="clear" w:color="auto" w:fill="EAF1DD" w:themeFill="accent3" w:themeFillTint="33"/>
          </w:tcPr>
          <w:p w14:paraId="00BEA10F"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Distance is not specified, or it is unknown</w:t>
            </w:r>
          </w:p>
        </w:tc>
      </w:tr>
      <w:tr w:rsidR="005E5CF5" w14:paraId="39FB7BFB" w14:textId="77777777" w:rsidTr="005E5CF5">
        <w:trPr>
          <w:trHeight w:val="366"/>
        </w:trPr>
        <w:tc>
          <w:tcPr>
            <w:cnfStyle w:val="001000000000" w:firstRow="0" w:lastRow="0" w:firstColumn="1" w:lastColumn="0" w:oddVBand="0" w:evenVBand="0" w:oddHBand="0" w:evenHBand="0" w:firstRowFirstColumn="0" w:firstRowLastColumn="0" w:lastRowFirstColumn="0" w:lastRowLastColumn="0"/>
            <w:tcW w:w="1279" w:type="dxa"/>
          </w:tcPr>
          <w:p w14:paraId="184D51B2" w14:textId="77777777" w:rsidR="005E5CF5" w:rsidRDefault="00A72684">
            <w:pPr>
              <w:rPr>
                <w:lang w:val="en-US"/>
              </w:rPr>
            </w:pPr>
            <w:r>
              <w:rPr>
                <w:lang w:val="en-US"/>
              </w:rPr>
              <w:t>000001</w:t>
            </w:r>
          </w:p>
        </w:tc>
        <w:tc>
          <w:tcPr>
            <w:tcW w:w="1799" w:type="dxa"/>
          </w:tcPr>
          <w:p w14:paraId="6943E800"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0 m / coincident</w:t>
            </w:r>
          </w:p>
        </w:tc>
        <w:tc>
          <w:tcPr>
            <w:tcW w:w="6540" w:type="dxa"/>
          </w:tcPr>
          <w:p w14:paraId="6D283162"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No distance between microphones, i.e., they are coincident</w:t>
            </w:r>
          </w:p>
        </w:tc>
      </w:tr>
      <w:tr w:rsidR="005E5CF5" w14:paraId="2DB893A3" w14:textId="77777777" w:rsidTr="005E5CF5">
        <w:trPr>
          <w:trHeight w:val="366"/>
        </w:trPr>
        <w:tc>
          <w:tcPr>
            <w:cnfStyle w:val="001000000000" w:firstRow="0" w:lastRow="0" w:firstColumn="1" w:lastColumn="0" w:oddVBand="0" w:evenVBand="0" w:oddHBand="0" w:evenHBand="0" w:firstRowFirstColumn="0" w:firstRowLastColumn="0" w:lastRowFirstColumn="0" w:lastRowLastColumn="0"/>
            <w:tcW w:w="1279" w:type="dxa"/>
            <w:shd w:val="clear" w:color="auto" w:fill="EAF1DD" w:themeFill="accent3" w:themeFillTint="33"/>
          </w:tcPr>
          <w:p w14:paraId="7FD01DED" w14:textId="77777777" w:rsidR="005E5CF5" w:rsidRDefault="00A72684">
            <w:pPr>
              <w:rPr>
                <w:lang w:val="en-US"/>
              </w:rPr>
            </w:pPr>
            <w:r>
              <w:rPr>
                <w:lang w:val="en-US"/>
              </w:rPr>
              <w:t>000010</w:t>
            </w:r>
          </w:p>
        </w:tc>
        <w:tc>
          <w:tcPr>
            <w:tcW w:w="1799" w:type="dxa"/>
            <w:shd w:val="clear" w:color="auto" w:fill="EAF1DD" w:themeFill="accent3" w:themeFillTint="33"/>
          </w:tcPr>
          <w:p w14:paraId="6E1913D1"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&lt; 0.01 m</w:t>
            </w:r>
          </w:p>
        </w:tc>
        <w:tc>
          <w:tcPr>
            <w:tcW w:w="6540" w:type="dxa"/>
            <w:shd w:val="clear" w:color="auto" w:fill="EAF1DD" w:themeFill="accent3" w:themeFillTint="33"/>
          </w:tcPr>
          <w:p w14:paraId="531A298B"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smaller than 0.01 m</w:t>
            </w:r>
          </w:p>
        </w:tc>
      </w:tr>
      <w:tr w:rsidR="005E5CF5" w14:paraId="778F8F62" w14:textId="77777777" w:rsidTr="005E5CF5">
        <w:trPr>
          <w:trHeight w:val="366"/>
        </w:trPr>
        <w:tc>
          <w:tcPr>
            <w:cnfStyle w:val="001000000000" w:firstRow="0" w:lastRow="0" w:firstColumn="1" w:lastColumn="0" w:oddVBand="0" w:evenVBand="0" w:oddHBand="0" w:evenHBand="0" w:firstRowFirstColumn="0" w:firstRowLastColumn="0" w:lastRowFirstColumn="0" w:lastRowLastColumn="0"/>
            <w:tcW w:w="1279" w:type="dxa"/>
          </w:tcPr>
          <w:p w14:paraId="1D049B66" w14:textId="77777777" w:rsidR="005E5CF5" w:rsidRDefault="00A72684">
            <w:pPr>
              <w:rPr>
                <w:lang w:val="en-US"/>
              </w:rPr>
            </w:pPr>
            <w:r>
              <w:rPr>
                <w:lang w:val="en-US"/>
              </w:rPr>
              <w:t>000011</w:t>
            </w:r>
          </w:p>
        </w:tc>
        <w:tc>
          <w:tcPr>
            <w:tcW w:w="1799" w:type="dxa"/>
          </w:tcPr>
          <w:p w14:paraId="54CA60F5"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0.01 m</w:t>
            </w:r>
          </w:p>
        </w:tc>
        <w:tc>
          <w:tcPr>
            <w:tcW w:w="6540" w:type="dxa"/>
          </w:tcPr>
          <w:p w14:paraId="72F68D17"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formed with equation above)</w:t>
            </w:r>
          </w:p>
        </w:tc>
      </w:tr>
      <w:tr w:rsidR="005E5CF5" w14:paraId="615C4ECB" w14:textId="77777777" w:rsidTr="005E5CF5">
        <w:trPr>
          <w:trHeight w:val="366"/>
        </w:trPr>
        <w:tc>
          <w:tcPr>
            <w:cnfStyle w:val="001000000000" w:firstRow="0" w:lastRow="0" w:firstColumn="1" w:lastColumn="0" w:oddVBand="0" w:evenVBand="0" w:oddHBand="0" w:evenHBand="0" w:firstRowFirstColumn="0" w:firstRowLastColumn="0" w:lastRowFirstColumn="0" w:lastRowLastColumn="0"/>
            <w:tcW w:w="1279" w:type="dxa"/>
            <w:shd w:val="clear" w:color="auto" w:fill="EAF1DD" w:themeFill="accent3" w:themeFillTint="33"/>
          </w:tcPr>
          <w:p w14:paraId="597C8F52" w14:textId="77777777" w:rsidR="005E5CF5" w:rsidRDefault="00A72684">
            <w:pPr>
              <w:rPr>
                <w:lang w:val="en-US"/>
              </w:rPr>
            </w:pPr>
            <w:r>
              <w:rPr>
                <w:lang w:val="en-US"/>
              </w:rPr>
              <w:t>…</w:t>
            </w:r>
          </w:p>
        </w:tc>
        <w:tc>
          <w:tcPr>
            <w:tcW w:w="1799" w:type="dxa"/>
            <w:shd w:val="clear" w:color="auto" w:fill="EAF1DD" w:themeFill="accent3" w:themeFillTint="33"/>
          </w:tcPr>
          <w:p w14:paraId="1A932C36"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6540" w:type="dxa"/>
            <w:shd w:val="clear" w:color="auto" w:fill="EAF1DD" w:themeFill="accent3" w:themeFillTint="33"/>
          </w:tcPr>
          <w:p w14:paraId="1B13CAEB"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formed with equation above)</w:t>
            </w:r>
          </w:p>
        </w:tc>
      </w:tr>
      <w:tr w:rsidR="005E5CF5" w14:paraId="4B903A74" w14:textId="77777777" w:rsidTr="005E5CF5">
        <w:trPr>
          <w:trHeight w:val="366"/>
        </w:trPr>
        <w:tc>
          <w:tcPr>
            <w:cnfStyle w:val="001000000000" w:firstRow="0" w:lastRow="0" w:firstColumn="1" w:lastColumn="0" w:oddVBand="0" w:evenVBand="0" w:oddHBand="0" w:evenHBand="0" w:firstRowFirstColumn="0" w:firstRowLastColumn="0" w:lastRowFirstColumn="0" w:lastRowLastColumn="0"/>
            <w:tcW w:w="1279" w:type="dxa"/>
          </w:tcPr>
          <w:p w14:paraId="2D47AF25" w14:textId="77777777" w:rsidR="005E5CF5" w:rsidRDefault="00A72684">
            <w:pPr>
              <w:rPr>
                <w:lang w:val="en-US"/>
              </w:rPr>
            </w:pPr>
            <w:r>
              <w:rPr>
                <w:lang w:val="en-US"/>
              </w:rPr>
              <w:t>111110</w:t>
            </w:r>
          </w:p>
        </w:tc>
        <w:tc>
          <w:tcPr>
            <w:tcW w:w="1799" w:type="dxa"/>
          </w:tcPr>
          <w:p w14:paraId="3216D969"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1 m</w:t>
            </w:r>
          </w:p>
        </w:tc>
        <w:tc>
          <w:tcPr>
            <w:tcW w:w="6540" w:type="dxa"/>
          </w:tcPr>
          <w:p w14:paraId="319F691D"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formed with equation above)</w:t>
            </w:r>
          </w:p>
        </w:tc>
      </w:tr>
      <w:tr w:rsidR="005E5CF5" w14:paraId="01D16784" w14:textId="77777777" w:rsidTr="005E5CF5">
        <w:trPr>
          <w:trHeight w:val="366"/>
        </w:trPr>
        <w:tc>
          <w:tcPr>
            <w:cnfStyle w:val="001000000000" w:firstRow="0" w:lastRow="0" w:firstColumn="1" w:lastColumn="0" w:oddVBand="0" w:evenVBand="0" w:oddHBand="0" w:evenHBand="0" w:firstRowFirstColumn="0" w:firstRowLastColumn="0" w:lastRowFirstColumn="0" w:lastRowLastColumn="0"/>
            <w:tcW w:w="1279" w:type="dxa"/>
            <w:shd w:val="clear" w:color="auto" w:fill="EAF1DD" w:themeFill="accent3" w:themeFillTint="33"/>
          </w:tcPr>
          <w:p w14:paraId="771F4177" w14:textId="77777777" w:rsidR="005E5CF5" w:rsidRDefault="00A72684">
            <w:pPr>
              <w:rPr>
                <w:lang w:val="en-US"/>
              </w:rPr>
            </w:pPr>
            <w:r>
              <w:rPr>
                <w:lang w:val="en-US"/>
              </w:rPr>
              <w:t>111111</w:t>
            </w:r>
          </w:p>
        </w:tc>
        <w:tc>
          <w:tcPr>
            <w:tcW w:w="1799" w:type="dxa"/>
            <w:shd w:val="clear" w:color="auto" w:fill="EAF1DD" w:themeFill="accent3" w:themeFillTint="33"/>
          </w:tcPr>
          <w:p w14:paraId="051F5D75"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&gt; 1 m</w:t>
            </w:r>
          </w:p>
        </w:tc>
        <w:tc>
          <w:tcPr>
            <w:tcW w:w="6540" w:type="dxa"/>
            <w:shd w:val="clear" w:color="auto" w:fill="EAF1DD" w:themeFill="accent3" w:themeFillTint="33"/>
          </w:tcPr>
          <w:p w14:paraId="1F510249"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larger than 1 m</w:t>
            </w:r>
          </w:p>
        </w:tc>
      </w:tr>
    </w:tbl>
    <w:p w14:paraId="597CE0E2" w14:textId="77777777" w:rsidR="005E5CF5" w:rsidRDefault="005E5CF5">
      <w:pPr>
        <w:rPr>
          <w:lang w:val="en-US"/>
        </w:rPr>
      </w:pPr>
    </w:p>
    <w:p w14:paraId="26CC2535" w14:textId="77777777" w:rsidR="005E5CF5" w:rsidRDefault="005E5CF5">
      <w:pPr>
        <w:rPr>
          <w:lang w:val="en-US"/>
        </w:rPr>
      </w:pPr>
    </w:p>
    <w:p w14:paraId="00BC2A57" w14:textId="77777777" w:rsidR="005E5CF5" w:rsidRDefault="00A72684">
      <w:pPr>
        <w:rPr>
          <w:b/>
          <w:bCs/>
          <w:sz w:val="22"/>
          <w:szCs w:val="22"/>
          <w:lang w:val="en-US"/>
        </w:rPr>
      </w:pPr>
      <w:r>
        <w:rPr>
          <w:b/>
          <w:bCs/>
          <w:sz w:val="22"/>
          <w:szCs w:val="22"/>
          <w:lang w:val="en-US"/>
        </w:rPr>
        <w:t>Source format == 01 (Microphone grid)</w:t>
      </w:r>
    </w:p>
    <w:p w14:paraId="4DB0F50A" w14:textId="77777777" w:rsidR="005E5CF5" w:rsidRDefault="00A72684">
      <w:pPr>
        <w:rPr>
          <w:sz w:val="22"/>
          <w:szCs w:val="22"/>
          <w:lang w:val="en-US"/>
        </w:rPr>
      </w:pPr>
      <w:r>
        <w:rPr>
          <w:sz w:val="22"/>
          <w:szCs w:val="22"/>
          <w:lang w:val="en-US"/>
        </w:rPr>
        <w:t>If number of channels is 1 (bit value 0), no additional metadata is specified. Instead, 12-bit zero padding is applied.</w:t>
      </w:r>
    </w:p>
    <w:p w14:paraId="18B56BA2" w14:textId="77777777" w:rsidR="005E5CF5" w:rsidRDefault="00A72684">
      <w:pPr>
        <w:rPr>
          <w:sz w:val="22"/>
          <w:szCs w:val="22"/>
          <w:lang w:val="en-US"/>
        </w:rPr>
      </w:pPr>
      <w:r>
        <w:rPr>
          <w:sz w:val="22"/>
          <w:szCs w:val="22"/>
          <w:lang w:val="en-US"/>
        </w:rPr>
        <w:t>If number of channels is 2 (bit value 1), following additional fields are configured in order:</w:t>
      </w:r>
    </w:p>
    <w:p w14:paraId="02EEF37B" w14:textId="77777777" w:rsidR="005E5CF5" w:rsidRDefault="00A72684">
      <w:pPr>
        <w:pStyle w:val="ListParagraph"/>
        <w:numPr>
          <w:ilvl w:val="0"/>
          <w:numId w:val="5"/>
        </w:numPr>
        <w:jc w:val="both"/>
        <w:rPr>
          <w:lang w:val="en-US"/>
        </w:rPr>
      </w:pPr>
      <w:r>
        <w:rPr>
          <w:lang w:val="en-US"/>
        </w:rPr>
        <w:t>Transport definition field (3 bits). This field describes the configuration of the two transport channels. The possible bit values and corresponding configurations are provided in Table 3.</w:t>
      </w:r>
    </w:p>
    <w:p w14:paraId="23FF700E" w14:textId="77777777" w:rsidR="005E5CF5" w:rsidRDefault="00A72684">
      <w:pPr>
        <w:pStyle w:val="ListParagraph"/>
        <w:numPr>
          <w:ilvl w:val="0"/>
          <w:numId w:val="5"/>
        </w:numPr>
        <w:jc w:val="both"/>
        <w:rPr>
          <w:lang w:val="en-US"/>
        </w:rPr>
      </w:pPr>
      <w:r>
        <w:rPr>
          <w:lang w:val="en-US"/>
        </w:rPr>
        <w:t>Channel angle field (3 bits). This field describes symmetric angle positions for transport signals with directivity patterns. In this notation, 0° corresponds to the front. The bit values and corresponding configuration are defined in Table 4.</w:t>
      </w:r>
    </w:p>
    <w:p w14:paraId="197A8FAC" w14:textId="77777777" w:rsidR="005E5CF5" w:rsidRDefault="00A72684">
      <w:pPr>
        <w:pStyle w:val="ListParagraph"/>
        <w:numPr>
          <w:ilvl w:val="0"/>
          <w:numId w:val="5"/>
        </w:numPr>
        <w:jc w:val="both"/>
        <w:rPr>
          <w:lang w:val="en-US"/>
        </w:rPr>
      </w:pPr>
      <w:r>
        <w:rPr>
          <w:lang w:val="en-US"/>
        </w:rPr>
        <w:t>Channel distance field (6 bits). The bit values and corresponding configuration are defined in Table 5.</w:t>
      </w:r>
    </w:p>
    <w:p w14:paraId="0DE68803" w14:textId="77777777" w:rsidR="005E5CF5" w:rsidRDefault="00A72684">
      <w:pPr>
        <w:rPr>
          <w:sz w:val="22"/>
          <w:szCs w:val="22"/>
          <w:lang w:val="en-US"/>
        </w:rPr>
      </w:pPr>
      <w:r>
        <w:rPr>
          <w:sz w:val="22"/>
          <w:szCs w:val="22"/>
          <w:lang w:val="en-US"/>
        </w:rPr>
        <w:t>The field definitions used for Microphone grid source format and Default/Other source format are the same. Differentiation is based on Source format parameter itself.</w:t>
      </w:r>
    </w:p>
    <w:p w14:paraId="5FFC9C5A" w14:textId="77777777" w:rsidR="005E5CF5" w:rsidRDefault="005E5CF5">
      <w:pPr>
        <w:rPr>
          <w:sz w:val="22"/>
          <w:szCs w:val="22"/>
          <w:lang w:val="en-US"/>
        </w:rPr>
      </w:pPr>
    </w:p>
    <w:p w14:paraId="79070A8C" w14:textId="77777777" w:rsidR="005E5CF5" w:rsidRDefault="00A72684">
      <w:pPr>
        <w:rPr>
          <w:b/>
          <w:bCs/>
          <w:sz w:val="22"/>
          <w:szCs w:val="22"/>
          <w:lang w:val="en-US"/>
        </w:rPr>
      </w:pPr>
      <w:r>
        <w:rPr>
          <w:b/>
          <w:bCs/>
          <w:sz w:val="22"/>
          <w:szCs w:val="22"/>
          <w:lang w:val="en-US"/>
        </w:rPr>
        <w:t>Source format == 10 (Channel-based)</w:t>
      </w:r>
    </w:p>
    <w:p w14:paraId="1E2CA59B" w14:textId="77777777" w:rsidR="005E5CF5" w:rsidRDefault="00A72684">
      <w:pPr>
        <w:rPr>
          <w:sz w:val="22"/>
          <w:szCs w:val="22"/>
          <w:lang w:val="en-US"/>
        </w:rPr>
      </w:pPr>
      <w:r>
        <w:rPr>
          <w:sz w:val="22"/>
          <w:szCs w:val="22"/>
          <w:lang w:val="en-US"/>
        </w:rPr>
        <w:t>For premixed content, the original layout can be provided. In addition to common CICP layouts relevant for IVAS, two generic options (3D and 2D) are available. The description of the bit values is provided in Table 6. The transport signals with this source format are assumed to be a mono (1 channels) or left-right stereo (2 channels) downmix of the multi-channel signals, and thus the number of channels can be 1 or 2 (bit values 0 or 1).</w:t>
      </w:r>
    </w:p>
    <w:p w14:paraId="31D9F1D1" w14:textId="77777777" w:rsidR="005E5CF5" w:rsidRDefault="00A72684">
      <w:pPr>
        <w:rPr>
          <w:sz w:val="22"/>
          <w:szCs w:val="22"/>
          <w:lang w:val="en-US"/>
        </w:rPr>
      </w:pPr>
      <w:r>
        <w:rPr>
          <w:sz w:val="22"/>
          <w:szCs w:val="22"/>
          <w:lang w:val="en-US"/>
        </w:rPr>
        <w:t>In addition to the 3-bit Channel layout field, 9 bits of zero padding is applied to complete the 12-bit variable description.</w:t>
      </w:r>
    </w:p>
    <w:p w14:paraId="111EB5D9" w14:textId="77777777" w:rsidR="005E5CF5" w:rsidRDefault="005E5CF5">
      <w:pPr>
        <w:rPr>
          <w:lang w:val="en-US"/>
        </w:rPr>
      </w:pPr>
    </w:p>
    <w:p w14:paraId="6232EDEB" w14:textId="77777777" w:rsidR="005E5CF5" w:rsidRDefault="00A72684">
      <w:pPr>
        <w:pStyle w:val="TAC"/>
        <w:rPr>
          <w:lang w:val="en-US"/>
        </w:rPr>
      </w:pPr>
      <w:r>
        <w:rPr>
          <w:lang w:val="en-US"/>
        </w:rPr>
        <w:lastRenderedPageBreak/>
        <w:t>Table 6. Channel layout field for the channel-based source format</w:t>
      </w:r>
    </w:p>
    <w:tbl>
      <w:tblPr>
        <w:tblStyle w:val="ListTable6Colorful-Accent31"/>
        <w:tblW w:w="9620" w:type="dxa"/>
        <w:tblLook w:val="04A0" w:firstRow="1" w:lastRow="0" w:firstColumn="1" w:lastColumn="0" w:noHBand="0" w:noVBand="1"/>
      </w:tblPr>
      <w:tblGrid>
        <w:gridCol w:w="1168"/>
        <w:gridCol w:w="2429"/>
        <w:gridCol w:w="6023"/>
      </w:tblGrid>
      <w:tr w:rsidR="005E5CF5" w14:paraId="1820C11C" w14:textId="77777777" w:rsidTr="005E5CF5">
        <w:trPr>
          <w:cnfStyle w:val="100000000000" w:firstRow="1" w:lastRow="0" w:firstColumn="0" w:lastColumn="0" w:oddVBand="0" w:evenVBand="0" w:oddHBand="0" w:evenHBand="0" w:firstRowFirstColumn="0" w:firstRowLastColumn="0" w:lastRowFirstColumn="0" w:lastRowLastColumn="0"/>
          <w:trHeight w:val="594"/>
        </w:trPr>
        <w:tc>
          <w:tcPr>
            <w:cnfStyle w:val="001000000000" w:firstRow="0" w:lastRow="0" w:firstColumn="1" w:lastColumn="0" w:oddVBand="0" w:evenVBand="0" w:oddHBand="0" w:evenHBand="0" w:firstRowFirstColumn="0" w:firstRowLastColumn="0" w:lastRowFirstColumn="0" w:lastRowLastColumn="0"/>
            <w:tcW w:w="1168" w:type="dxa"/>
          </w:tcPr>
          <w:p w14:paraId="56DE3107" w14:textId="77777777" w:rsidR="005E5CF5" w:rsidRDefault="00A72684">
            <w:pPr>
              <w:rPr>
                <w:b w:val="0"/>
                <w:bCs w:val="0"/>
                <w:lang w:val="en-US"/>
              </w:rPr>
            </w:pPr>
            <w:r>
              <w:rPr>
                <w:lang w:val="en-US"/>
              </w:rPr>
              <w:t>Bit value</w:t>
            </w:r>
          </w:p>
        </w:tc>
        <w:tc>
          <w:tcPr>
            <w:tcW w:w="2429" w:type="dxa"/>
          </w:tcPr>
          <w:p w14:paraId="250BBF86" w14:textId="77777777" w:rsidR="005E5CF5" w:rsidRDefault="00A72684">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6023" w:type="dxa"/>
          </w:tcPr>
          <w:p w14:paraId="4EBF3352" w14:textId="77777777" w:rsidR="005E5CF5" w:rsidRDefault="00A72684">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5E5CF5" w14:paraId="78C2C5D6" w14:textId="77777777" w:rsidTr="005E5CF5">
        <w:trPr>
          <w:trHeight w:val="353"/>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auto"/>
            </w:tcBorders>
            <w:shd w:val="clear" w:color="auto" w:fill="EAF1DD" w:themeFill="accent3" w:themeFillTint="33"/>
          </w:tcPr>
          <w:p w14:paraId="3B9D0D5D" w14:textId="77777777" w:rsidR="005E5CF5" w:rsidRDefault="00A72684">
            <w:pPr>
              <w:rPr>
                <w:lang w:val="en-US"/>
              </w:rPr>
            </w:pPr>
            <w:r>
              <w:rPr>
                <w:lang w:val="en-US"/>
              </w:rPr>
              <w:t>000</w:t>
            </w:r>
          </w:p>
        </w:tc>
        <w:tc>
          <w:tcPr>
            <w:tcW w:w="2429" w:type="dxa"/>
            <w:tcBorders>
              <w:top w:val="single" w:sz="4" w:space="0" w:color="auto"/>
            </w:tcBorders>
            <w:shd w:val="clear" w:color="auto" w:fill="EAF1DD" w:themeFill="accent3" w:themeFillTint="33"/>
          </w:tcPr>
          <w:p w14:paraId="1316797C"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Unknown/Other</w:t>
            </w:r>
          </w:p>
        </w:tc>
        <w:tc>
          <w:tcPr>
            <w:tcW w:w="6023" w:type="dxa"/>
            <w:tcBorders>
              <w:top w:val="single" w:sz="4" w:space="0" w:color="auto"/>
            </w:tcBorders>
            <w:shd w:val="clear" w:color="auto" w:fill="EAF1DD" w:themeFill="accent3" w:themeFillTint="33"/>
          </w:tcPr>
          <w:p w14:paraId="603F5593"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Unknown layout or other (3D) layout. Default option.</w:t>
            </w:r>
          </w:p>
        </w:tc>
      </w:tr>
      <w:tr w:rsidR="005E5CF5" w14:paraId="64F10ACE" w14:textId="77777777" w:rsidTr="005E5CF5">
        <w:trPr>
          <w:trHeight w:val="353"/>
        </w:trPr>
        <w:tc>
          <w:tcPr>
            <w:cnfStyle w:val="001000000000" w:firstRow="0" w:lastRow="0" w:firstColumn="1" w:lastColumn="0" w:oddVBand="0" w:evenVBand="0" w:oddHBand="0" w:evenHBand="0" w:firstRowFirstColumn="0" w:firstRowLastColumn="0" w:lastRowFirstColumn="0" w:lastRowLastColumn="0"/>
            <w:tcW w:w="1168" w:type="dxa"/>
          </w:tcPr>
          <w:p w14:paraId="632C8FFC" w14:textId="77777777" w:rsidR="005E5CF5" w:rsidRDefault="00A72684">
            <w:pPr>
              <w:rPr>
                <w:lang w:val="en-US"/>
              </w:rPr>
            </w:pPr>
            <w:r>
              <w:rPr>
                <w:lang w:val="en-US"/>
              </w:rPr>
              <w:t>001</w:t>
            </w:r>
          </w:p>
        </w:tc>
        <w:tc>
          <w:tcPr>
            <w:tcW w:w="2429" w:type="dxa"/>
          </w:tcPr>
          <w:p w14:paraId="3F9CB075"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Other planar</w:t>
            </w:r>
          </w:p>
        </w:tc>
        <w:tc>
          <w:tcPr>
            <w:tcW w:w="6023" w:type="dxa"/>
          </w:tcPr>
          <w:p w14:paraId="792A4048"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Other 2D layout</w:t>
            </w:r>
          </w:p>
        </w:tc>
      </w:tr>
      <w:tr w:rsidR="005E5CF5" w14:paraId="48DA2439" w14:textId="77777777" w:rsidTr="005E5CF5">
        <w:trPr>
          <w:trHeight w:val="353"/>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0E387C65" w14:textId="77777777" w:rsidR="005E5CF5" w:rsidRDefault="00A72684">
            <w:pPr>
              <w:rPr>
                <w:lang w:val="en-US"/>
              </w:rPr>
            </w:pPr>
            <w:r>
              <w:rPr>
                <w:lang w:val="en-US"/>
              </w:rPr>
              <w:t>010</w:t>
            </w:r>
          </w:p>
        </w:tc>
        <w:tc>
          <w:tcPr>
            <w:tcW w:w="2429" w:type="dxa"/>
            <w:shd w:val="clear" w:color="auto" w:fill="EAF1DD" w:themeFill="accent3" w:themeFillTint="33"/>
          </w:tcPr>
          <w:p w14:paraId="2808F653"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2.0</w:t>
            </w:r>
          </w:p>
        </w:tc>
        <w:tc>
          <w:tcPr>
            <w:tcW w:w="6023" w:type="dxa"/>
            <w:shd w:val="clear" w:color="auto" w:fill="EAF1DD" w:themeFill="accent3" w:themeFillTint="33"/>
          </w:tcPr>
          <w:p w14:paraId="7ADE9A80"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CICP2 positions, ITU order</w:t>
            </w:r>
          </w:p>
        </w:tc>
      </w:tr>
      <w:tr w:rsidR="005E5CF5" w14:paraId="6C375823" w14:textId="77777777" w:rsidTr="005E5CF5">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73AC8522" w14:textId="77777777" w:rsidR="005E5CF5" w:rsidRDefault="00A72684">
            <w:pPr>
              <w:rPr>
                <w:lang w:val="en-US"/>
              </w:rPr>
            </w:pPr>
            <w:r>
              <w:rPr>
                <w:lang w:val="en-US"/>
              </w:rPr>
              <w:t>011</w:t>
            </w:r>
          </w:p>
        </w:tc>
        <w:tc>
          <w:tcPr>
            <w:tcW w:w="2429" w:type="dxa"/>
          </w:tcPr>
          <w:p w14:paraId="3C7C4ECE"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5.1</w:t>
            </w:r>
          </w:p>
        </w:tc>
        <w:tc>
          <w:tcPr>
            <w:tcW w:w="6023" w:type="dxa"/>
          </w:tcPr>
          <w:p w14:paraId="07E80C95"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CICP6 positions, ITU order</w:t>
            </w:r>
          </w:p>
        </w:tc>
      </w:tr>
      <w:tr w:rsidR="005E5CF5" w14:paraId="03A5AFAE" w14:textId="77777777" w:rsidTr="005E5CF5">
        <w:trPr>
          <w:trHeight w:val="381"/>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223D36C5" w14:textId="77777777" w:rsidR="005E5CF5" w:rsidRDefault="00A72684">
            <w:pPr>
              <w:rPr>
                <w:lang w:val="en-US"/>
              </w:rPr>
            </w:pPr>
            <w:r>
              <w:rPr>
                <w:lang w:val="en-US"/>
              </w:rPr>
              <w:t>100</w:t>
            </w:r>
          </w:p>
        </w:tc>
        <w:tc>
          <w:tcPr>
            <w:tcW w:w="2429" w:type="dxa"/>
            <w:shd w:val="clear" w:color="auto" w:fill="EAF1DD" w:themeFill="accent3" w:themeFillTint="33"/>
          </w:tcPr>
          <w:p w14:paraId="216AE761"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5.1+2</w:t>
            </w:r>
          </w:p>
        </w:tc>
        <w:tc>
          <w:tcPr>
            <w:tcW w:w="6023" w:type="dxa"/>
            <w:shd w:val="clear" w:color="auto" w:fill="EAF1DD" w:themeFill="accent3" w:themeFillTint="33"/>
          </w:tcPr>
          <w:p w14:paraId="1D3B367A"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CICP14 positions azimuth, 35° elevation, ITU order</w:t>
            </w:r>
          </w:p>
        </w:tc>
      </w:tr>
      <w:tr w:rsidR="005E5CF5" w14:paraId="0A5D99FF" w14:textId="77777777" w:rsidTr="005E5CF5">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06515306" w14:textId="77777777" w:rsidR="005E5CF5" w:rsidRDefault="00A72684">
            <w:pPr>
              <w:rPr>
                <w:lang w:val="en-US"/>
              </w:rPr>
            </w:pPr>
            <w:r>
              <w:rPr>
                <w:lang w:val="en-US"/>
              </w:rPr>
              <w:t>101</w:t>
            </w:r>
          </w:p>
        </w:tc>
        <w:tc>
          <w:tcPr>
            <w:tcW w:w="2429" w:type="dxa"/>
          </w:tcPr>
          <w:p w14:paraId="78EAB21E"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5.1+4</w:t>
            </w:r>
          </w:p>
        </w:tc>
        <w:tc>
          <w:tcPr>
            <w:tcW w:w="6023" w:type="dxa"/>
          </w:tcPr>
          <w:p w14:paraId="5EC017CA"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CICP16 positions azimuth, 35° elevation, ITU order</w:t>
            </w:r>
          </w:p>
        </w:tc>
      </w:tr>
      <w:tr w:rsidR="005E5CF5" w14:paraId="68D6BAAF" w14:textId="77777777" w:rsidTr="005E5CF5">
        <w:trPr>
          <w:trHeight w:val="368"/>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43E9778B" w14:textId="77777777" w:rsidR="005E5CF5" w:rsidRDefault="00A72684">
            <w:pPr>
              <w:rPr>
                <w:lang w:val="en-US"/>
              </w:rPr>
            </w:pPr>
            <w:r>
              <w:rPr>
                <w:lang w:val="en-US"/>
              </w:rPr>
              <w:t>110</w:t>
            </w:r>
          </w:p>
        </w:tc>
        <w:tc>
          <w:tcPr>
            <w:tcW w:w="2429" w:type="dxa"/>
            <w:shd w:val="clear" w:color="auto" w:fill="EAF1DD" w:themeFill="accent3" w:themeFillTint="33"/>
          </w:tcPr>
          <w:p w14:paraId="6E9BFA44"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7.1</w:t>
            </w:r>
          </w:p>
        </w:tc>
        <w:tc>
          <w:tcPr>
            <w:tcW w:w="6023" w:type="dxa"/>
            <w:shd w:val="clear" w:color="auto" w:fill="EAF1DD" w:themeFill="accent3" w:themeFillTint="33"/>
          </w:tcPr>
          <w:p w14:paraId="70DCFCAF"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CICP12 positions, ITU order</w:t>
            </w:r>
          </w:p>
        </w:tc>
      </w:tr>
      <w:tr w:rsidR="005E5CF5" w14:paraId="13EEA4C2" w14:textId="77777777" w:rsidTr="005E5CF5">
        <w:trPr>
          <w:trHeight w:val="368"/>
        </w:trPr>
        <w:tc>
          <w:tcPr>
            <w:cnfStyle w:val="001000000000" w:firstRow="0" w:lastRow="0" w:firstColumn="1" w:lastColumn="0" w:oddVBand="0" w:evenVBand="0" w:oddHBand="0" w:evenHBand="0" w:firstRowFirstColumn="0" w:firstRowLastColumn="0" w:lastRowFirstColumn="0" w:lastRowLastColumn="0"/>
            <w:tcW w:w="1168" w:type="dxa"/>
            <w:tcBorders>
              <w:bottom w:val="single" w:sz="4" w:space="0" w:color="auto"/>
            </w:tcBorders>
          </w:tcPr>
          <w:p w14:paraId="10C4C82F" w14:textId="77777777" w:rsidR="005E5CF5" w:rsidRDefault="00A72684">
            <w:pPr>
              <w:rPr>
                <w:lang w:val="en-US"/>
              </w:rPr>
            </w:pPr>
            <w:r>
              <w:rPr>
                <w:lang w:val="en-US"/>
              </w:rPr>
              <w:t>111</w:t>
            </w:r>
          </w:p>
        </w:tc>
        <w:tc>
          <w:tcPr>
            <w:tcW w:w="2429" w:type="dxa"/>
            <w:tcBorders>
              <w:bottom w:val="single" w:sz="4" w:space="0" w:color="auto"/>
            </w:tcBorders>
          </w:tcPr>
          <w:p w14:paraId="6840692C"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7.1+4</w:t>
            </w:r>
          </w:p>
        </w:tc>
        <w:tc>
          <w:tcPr>
            <w:tcW w:w="6023" w:type="dxa"/>
            <w:tcBorders>
              <w:bottom w:val="single" w:sz="4" w:space="0" w:color="auto"/>
            </w:tcBorders>
          </w:tcPr>
          <w:p w14:paraId="0A0F9C5F" w14:textId="77777777" w:rsidR="005E5CF5" w:rsidRDefault="00A72684">
            <w:pPr>
              <w:cnfStyle w:val="000000000000" w:firstRow="0" w:lastRow="0" w:firstColumn="0" w:lastColumn="0" w:oddVBand="0" w:evenVBand="0" w:oddHBand="0" w:evenHBand="0" w:firstRowFirstColumn="0" w:firstRowLastColumn="0" w:lastRowFirstColumn="0" w:lastRowLastColumn="0"/>
              <w:rPr>
                <w:lang w:val="en-US"/>
              </w:rPr>
            </w:pPr>
            <w:r>
              <w:rPr>
                <w:lang w:val="en-US"/>
              </w:rPr>
              <w:t>CICP19 positions azimuth, 35° elevation, ITU order</w:t>
            </w:r>
          </w:p>
        </w:tc>
      </w:tr>
    </w:tbl>
    <w:p w14:paraId="45335B73" w14:textId="77777777" w:rsidR="005E5CF5" w:rsidRDefault="00A72684">
      <w:r>
        <w:rPr>
          <w:lang w:val="en-US"/>
        </w:rPr>
        <w:t xml:space="preserve">Note 1: ITU channel order is given in </w:t>
      </w:r>
      <w:r>
        <w:t>ISO/IEC 23008-3:2015, Table 95.</w:t>
      </w:r>
    </w:p>
    <w:p w14:paraId="5E4834B9" w14:textId="77777777" w:rsidR="005E5CF5" w:rsidRDefault="00A72684">
      <w:pPr>
        <w:rPr>
          <w:lang w:val="en-US"/>
        </w:rPr>
      </w:pPr>
      <w:r>
        <w:t>Note 2: Azimuth positions are given in ISO/IEC 23091-3:2018, Table 3.</w:t>
      </w:r>
    </w:p>
    <w:p w14:paraId="131B9745" w14:textId="77777777" w:rsidR="005E5CF5" w:rsidRDefault="005E5CF5">
      <w:pPr>
        <w:rPr>
          <w:lang w:val="en-US"/>
        </w:rPr>
      </w:pPr>
    </w:p>
    <w:p w14:paraId="2486E16C" w14:textId="77777777" w:rsidR="005E5CF5" w:rsidRDefault="00A72684">
      <w:pPr>
        <w:rPr>
          <w:b/>
          <w:bCs/>
          <w:sz w:val="22"/>
          <w:szCs w:val="22"/>
          <w:lang w:val="en-US"/>
        </w:rPr>
      </w:pPr>
      <w:r>
        <w:rPr>
          <w:b/>
          <w:bCs/>
          <w:sz w:val="22"/>
          <w:szCs w:val="22"/>
          <w:lang w:val="en-US"/>
        </w:rPr>
        <w:t>Source format == 11 (</w:t>
      </w:r>
      <w:proofErr w:type="spellStart"/>
      <w:r>
        <w:rPr>
          <w:b/>
          <w:bCs/>
          <w:sz w:val="22"/>
          <w:szCs w:val="22"/>
          <w:lang w:val="en-US"/>
        </w:rPr>
        <w:t>Ambisonics</w:t>
      </w:r>
      <w:proofErr w:type="spellEnd"/>
      <w:r>
        <w:rPr>
          <w:b/>
          <w:bCs/>
          <w:sz w:val="22"/>
          <w:szCs w:val="22"/>
          <w:lang w:val="en-US"/>
        </w:rPr>
        <w:t>)</w:t>
      </w:r>
    </w:p>
    <w:p w14:paraId="6582BE47" w14:textId="77777777" w:rsidR="005E5CF5" w:rsidRDefault="00A72684">
      <w:pPr>
        <w:rPr>
          <w:sz w:val="22"/>
          <w:szCs w:val="22"/>
          <w:lang w:val="en-US"/>
        </w:rPr>
      </w:pPr>
      <w:r>
        <w:rPr>
          <w:sz w:val="22"/>
          <w:szCs w:val="22"/>
          <w:lang w:val="en-US"/>
        </w:rPr>
        <w:t>If number of channels is 1 (bit value 0), no additional metadata is specified. Instead, 12-bit zero padding is applied.</w:t>
      </w:r>
    </w:p>
    <w:p w14:paraId="63CAA606" w14:textId="77777777" w:rsidR="005E5CF5" w:rsidRDefault="00A72684">
      <w:pPr>
        <w:rPr>
          <w:sz w:val="22"/>
          <w:szCs w:val="22"/>
          <w:lang w:val="en-US"/>
        </w:rPr>
      </w:pPr>
      <w:r>
        <w:rPr>
          <w:sz w:val="22"/>
          <w:szCs w:val="22"/>
          <w:lang w:val="en-US"/>
        </w:rPr>
        <w:t>If number of channels is 2 (bit value 1), following two additional fields are configured in order:</w:t>
      </w:r>
    </w:p>
    <w:p w14:paraId="70501429" w14:textId="77777777" w:rsidR="005E5CF5" w:rsidRDefault="00A72684">
      <w:pPr>
        <w:pStyle w:val="ListParagraph"/>
        <w:numPr>
          <w:ilvl w:val="0"/>
          <w:numId w:val="6"/>
        </w:numPr>
        <w:jc w:val="both"/>
        <w:rPr>
          <w:lang w:val="en-US"/>
        </w:rPr>
      </w:pPr>
      <w:r>
        <w:rPr>
          <w:lang w:val="en-US"/>
        </w:rPr>
        <w:t>Transport definition field (3 bits). This describes the configuration of the two transport channels. The possible bit values and corresponding configurations are provided in Table 3. However, bit values 001 (omni) and 111 (binaural) are not allowed and should be interpreted as bit value 000.</w:t>
      </w:r>
    </w:p>
    <w:p w14:paraId="4B225CE2" w14:textId="77777777" w:rsidR="005E5CF5" w:rsidRDefault="00A72684">
      <w:pPr>
        <w:pStyle w:val="ListParagraph"/>
        <w:numPr>
          <w:ilvl w:val="0"/>
          <w:numId w:val="6"/>
        </w:numPr>
        <w:jc w:val="both"/>
        <w:rPr>
          <w:lang w:val="en-US"/>
        </w:rPr>
      </w:pPr>
      <w:r>
        <w:rPr>
          <w:lang w:val="en-US"/>
        </w:rPr>
        <w:t>Channel angle field (3 bits). Describes symmetric angle positions for transports signals with directive patterns. 0° is assumed to point directly to the front. This is defined in Table 4.</w:t>
      </w:r>
    </w:p>
    <w:p w14:paraId="00522AD7" w14:textId="77777777" w:rsidR="005E5CF5" w:rsidRDefault="00A72684">
      <w:pPr>
        <w:pStyle w:val="ListParagraph"/>
        <w:numPr>
          <w:ilvl w:val="0"/>
          <w:numId w:val="6"/>
        </w:numPr>
        <w:jc w:val="both"/>
        <w:rPr>
          <w:lang w:val="en-US"/>
        </w:rPr>
      </w:pPr>
      <w:r>
        <w:rPr>
          <w:szCs w:val="22"/>
          <w:lang w:val="en-US"/>
        </w:rPr>
        <w:t>In addition, 6 bits of zero padding is applied to complete the 12-bit variable description.</w:t>
      </w:r>
    </w:p>
    <w:p w14:paraId="6B421A53" w14:textId="77777777" w:rsidR="005E5CF5" w:rsidRDefault="00A72684">
      <w:pPr>
        <w:rPr>
          <w:sz w:val="22"/>
          <w:szCs w:val="22"/>
        </w:rPr>
      </w:pPr>
      <w:r>
        <w:rPr>
          <w:sz w:val="22"/>
          <w:szCs w:val="22"/>
        </w:rPr>
        <w:t xml:space="preserve">For </w:t>
      </w:r>
      <w:proofErr w:type="spellStart"/>
      <w:r>
        <w:rPr>
          <w:sz w:val="22"/>
          <w:szCs w:val="22"/>
        </w:rPr>
        <w:t>Ambisonics</w:t>
      </w:r>
      <w:proofErr w:type="spellEnd"/>
      <w:r>
        <w:rPr>
          <w:sz w:val="22"/>
          <w:szCs w:val="22"/>
        </w:rPr>
        <w:t>-based transport signals, transport channels are assumed to be coincident, and there is therefore no ‘Channel distance’ field specified.</w:t>
      </w:r>
    </w:p>
    <w:p w14:paraId="61F8C00A" w14:textId="77777777" w:rsidR="005E5CF5" w:rsidRDefault="005E5CF5">
      <w:pPr>
        <w:pStyle w:val="Heading1"/>
        <w:rPr>
          <w:rFonts w:eastAsia="Arial"/>
        </w:rPr>
      </w:pPr>
    </w:p>
    <w:p w14:paraId="1EEC186D" w14:textId="77777777" w:rsidR="005E5CF5" w:rsidRDefault="00A72684">
      <w:pPr>
        <w:pStyle w:val="Heading1"/>
        <w:numPr>
          <w:ilvl w:val="0"/>
          <w:numId w:val="3"/>
        </w:numPr>
        <w:rPr>
          <w:rFonts w:eastAsia="Arial"/>
        </w:rPr>
      </w:pPr>
      <w:r>
        <w:rPr>
          <w:rFonts w:eastAsia="Arial"/>
        </w:rPr>
        <w:t>MASA spatial metadata parameters</w:t>
      </w:r>
    </w:p>
    <w:p w14:paraId="6271CA70" w14:textId="77777777" w:rsidR="005E5CF5" w:rsidRDefault="00A72684">
      <w:pPr>
        <w:spacing w:before="120"/>
      </w:pPr>
      <w:r>
        <w:t>The MASA spatial metadata describes the spatial audio characteristics corresponding to the one or two transport audio signals. Thus, the spatial audio scene can be rendered for listening based on the combination of the transport audio signals and the spatial metadata.</w:t>
      </w:r>
    </w:p>
    <w:p w14:paraId="42701769" w14:textId="77777777" w:rsidR="005E5CF5" w:rsidRDefault="00A72684">
      <w:pPr>
        <w:spacing w:before="120"/>
      </w:pPr>
      <w:r>
        <w:t>The MASA spatial metadata is provided once per subframe in each frame following the time-frequency resolution presented in clause A.2. Spatial metadata for each subframe contains one or two first sets of parameters depending on the number of directions (as defined by the corresponding metadata field in descriptive metadata, clause A.2) and one second set of parameters that does not depend on the number of directions. As shown in Figure A.2 and Figure A.3, the parameters corresponding to Table A.2a are written first in the stream, followed by the parameters corresponding to Table A.2b.</w:t>
      </w:r>
    </w:p>
    <w:p w14:paraId="613EE01F" w14:textId="77777777" w:rsidR="005E5CF5" w:rsidRDefault="00A72684">
      <w:pPr>
        <w:spacing w:before="120"/>
      </w:pPr>
      <w:r>
        <w:t xml:space="preserve">The definitions and use of the MASA spatial metadata parameters are described in order in the following. </w:t>
      </w:r>
    </w:p>
    <w:p w14:paraId="44290251" w14:textId="77777777" w:rsidR="005E5CF5" w:rsidRDefault="00A72684">
      <w:pPr>
        <w:spacing w:before="120"/>
      </w:pPr>
      <w:r>
        <w:t>The IVAS MASA C Reference Software provides implementation examples of the analysis and synthesis methods for these parameters using established methods.</w:t>
      </w:r>
    </w:p>
    <w:p w14:paraId="744ABD55" w14:textId="77777777" w:rsidR="005E5CF5" w:rsidRDefault="005E5CF5">
      <w:pPr>
        <w:spacing w:before="120"/>
      </w:pPr>
    </w:p>
    <w:p w14:paraId="724E52E6" w14:textId="77777777" w:rsidR="005E5CF5" w:rsidRDefault="00A72684">
      <w:pPr>
        <w:pStyle w:val="Heading2"/>
      </w:pPr>
      <w:r>
        <w:t>A.4.1 Direction index: Spatial direction(s)</w:t>
      </w:r>
    </w:p>
    <w:p w14:paraId="41CF267C" w14:textId="77777777" w:rsidR="005E5CF5" w:rsidRDefault="00A72684">
      <w:r>
        <w:t xml:space="preserve">Spatial directions represent the directional energy flows in the sound scene. Each spatial direction together with corresponding direct-to-total energy ratio describes how much of the total energy for each time-frequency tile is coming from that specific direction. In general, this parameter can also be thought of as the direction of </w:t>
      </w:r>
      <w:r>
        <w:lastRenderedPageBreak/>
        <w:t>arrival (DOA).</w:t>
      </w:r>
    </w:p>
    <w:p w14:paraId="4304304C" w14:textId="77777777" w:rsidR="005E5CF5" w:rsidRDefault="00A72684">
      <w:r>
        <w:t>There can be one or two spatial directions for each time-frequency tile in the input metadata. Each spatial direction is represented using a 16-bit direction index. This is an efficient representation of directions as points of a spherical grid with an accuracy of about 1 degree in any arbitrary direction.</w:t>
      </w:r>
    </w:p>
    <w:p w14:paraId="12BDB7DE" w14:textId="77777777" w:rsidR="005E5CF5" w:rsidRDefault="00A72684">
      <w:r>
        <w:t>The direction indexing corresponds to the function for transforming the audio direction angular values (azimuth ϕ and elevation θ) into an index, and the inverse function for transforming the index into the audio direction angular values.</w:t>
      </w:r>
    </w:p>
    <w:p w14:paraId="1343747A" w14:textId="77777777" w:rsidR="005E5CF5" w:rsidRDefault="00A72684">
      <w:r>
        <w:t>Each pair of values containing the elevation and the azimuth is first quantized on a spatial spherical grid of points and the index of the corresponding point is constructed. The structure of the spherical grid is defined first, followed by the quantization function and lastly the index formation followed by the corresponding de-indexing function.</w:t>
      </w:r>
    </w:p>
    <w:p w14:paraId="1DD821F9" w14:textId="77777777" w:rsidR="005E5CF5" w:rsidRDefault="00A72684">
      <w:r>
        <w:t xml:space="preserve">The spherical grid is defined as a succession of horizontal circles of points. The circles are distributed on the sphere, and they correspond to several elevation values. The indexing functions make the connection between the angles (elevation and azimuth) corresponding to each of these points on the grid and a 16-bit index.  </w:t>
      </w:r>
    </w:p>
    <w:p w14:paraId="079C0309" w14:textId="77777777" w:rsidR="005E5CF5" w:rsidRDefault="00A72684">
      <w:r>
        <w:t xml:space="preserve">The spherical grid is on a sphere of unitary radius that is defined by the following elements: </w:t>
      </w:r>
    </w:p>
    <w:p w14:paraId="072D1EE1" w14:textId="77777777" w:rsidR="005E5CF5" w:rsidRDefault="00A72684">
      <w:pPr>
        <w:pStyle w:val="ListParagraph"/>
        <w:numPr>
          <w:ilvl w:val="0"/>
          <w:numId w:val="7"/>
        </w:numPr>
        <w:rPr>
          <w:szCs w:val="22"/>
        </w:rPr>
      </w:pPr>
      <w:r>
        <w:rPr>
          <w:sz w:val="20"/>
        </w:rPr>
        <w:t xml:space="preserve">The elevation values are equidistant between -90 and +90 degrees; the value 0 is represented and corresponds to the circle situated on the equator. The values are symmetrical with respect to the origin. The number of positive elevation values is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r>
          <w:rPr>
            <w:rFonts w:ascii="Cambria Math" w:hAnsi="Cambria Math"/>
            <w:szCs w:val="22"/>
          </w:rPr>
          <m:t>=122.</m:t>
        </m:r>
      </m:oMath>
    </w:p>
    <w:p w14:paraId="114153EA" w14:textId="77777777" w:rsidR="005E5CF5" w:rsidRDefault="00A72684">
      <w:pPr>
        <w:pStyle w:val="ListParagraph"/>
        <w:numPr>
          <w:ilvl w:val="0"/>
          <w:numId w:val="7"/>
        </w:numPr>
        <w:rPr>
          <w:sz w:val="20"/>
        </w:rPr>
      </w:pPr>
      <w:r>
        <w:rPr>
          <w:sz w:val="20"/>
        </w:rPr>
        <w:t xml:space="preserve">For each elevation value there are several equally spaced azimuth values. One point on the grid is given by the elevation and the azimuth value. The number </w:t>
      </w:r>
      <w:proofErr w:type="spellStart"/>
      <w:r>
        <w:rPr>
          <w:i/>
          <w:iCs/>
          <w:sz w:val="20"/>
        </w:rPr>
        <w:t>n</w:t>
      </w:r>
      <w:proofErr w:type="spellEnd"/>
      <w:r>
        <w:rPr>
          <w:sz w:val="20"/>
        </w:rPr>
        <w:t>(</w:t>
      </w:r>
      <w:proofErr w:type="spellStart"/>
      <w:r>
        <w:rPr>
          <w:i/>
          <w:iCs/>
          <w:sz w:val="20"/>
        </w:rPr>
        <w:t>i</w:t>
      </w:r>
      <w:proofErr w:type="spellEnd"/>
      <w:r>
        <w:rPr>
          <w:sz w:val="20"/>
        </w:rPr>
        <w:t>) of azimuth values is calculated as follows:</w:t>
      </w:r>
    </w:p>
    <w:p w14:paraId="123CEBDC" w14:textId="77777777" w:rsidR="005E5CF5" w:rsidRDefault="00A72684">
      <w:pPr>
        <w:pStyle w:val="ListParagraph"/>
        <w:numPr>
          <w:ilvl w:val="1"/>
          <w:numId w:val="7"/>
        </w:numPr>
        <w:spacing w:after="300" w:line="240" w:lineRule="auto"/>
        <w:rPr>
          <w:szCs w:val="22"/>
          <w:lang w:val="en-US"/>
        </w:rPr>
      </w:pPr>
      <w:r>
        <w:rPr>
          <w:sz w:val="20"/>
          <w:lang w:val="en-US"/>
        </w:rPr>
        <w:t xml:space="preserve">on the equator of the spherical grid </w:t>
      </w:r>
      <w:r>
        <w:rPr>
          <w:szCs w:val="22"/>
          <w:lang w:val="en-US"/>
        </w:rPr>
        <w:t>(</w:t>
      </w:r>
      <m:oMath>
        <m:r>
          <w:rPr>
            <w:rFonts w:ascii="Cambria Math" w:hAnsi="Cambria Math"/>
            <w:szCs w:val="22"/>
          </w:rPr>
          <m:t>θ=0</m:t>
        </m:r>
      </m:oMath>
      <w:r>
        <w:rPr>
          <w:szCs w:val="22"/>
          <w:lang w:val="en-US"/>
        </w:rPr>
        <w:t xml:space="preserve">) </w:t>
      </w:r>
      <w:r>
        <w:rPr>
          <w:sz w:val="20"/>
          <w:lang w:val="en-US"/>
        </w:rPr>
        <w:t xml:space="preserve">it is set to </w:t>
      </w:r>
      <m:oMath>
        <m:r>
          <m:rPr>
            <m:sty m:val="p"/>
          </m:rPr>
          <w:rPr>
            <w:rFonts w:ascii="Cambria Math" w:hAnsi="Cambria Math"/>
            <w:szCs w:val="22"/>
          </w:rPr>
          <w:br/>
        </m:r>
      </m:oMath>
      <m:oMathPara>
        <m:oMath>
          <m:r>
            <w:rPr>
              <w:rFonts w:ascii="Cambria Math" w:hAnsi="Cambria Math"/>
              <w:szCs w:val="22"/>
            </w:rPr>
            <m:t>n</m:t>
          </m:r>
          <m:d>
            <m:dPr>
              <m:ctrlPr>
                <w:rPr>
                  <w:rFonts w:ascii="Cambria Math" w:hAnsi="Cambria Math"/>
                  <w:i/>
                  <w:szCs w:val="22"/>
                </w:rPr>
              </m:ctrlPr>
            </m:dPr>
            <m:e>
              <m:r>
                <w:rPr>
                  <w:rFonts w:ascii="Cambria Math" w:hAnsi="Cambria Math"/>
                  <w:szCs w:val="22"/>
                </w:rPr>
                <m:t>1</m:t>
              </m:r>
            </m:e>
          </m:d>
          <m:r>
            <w:rPr>
              <w:rFonts w:ascii="Cambria Math" w:hAnsi="Cambria Math"/>
              <w:szCs w:val="22"/>
            </w:rPr>
            <m:t>=430</m:t>
          </m:r>
        </m:oMath>
      </m:oMathPara>
    </w:p>
    <w:p w14:paraId="7573A7C6" w14:textId="77777777" w:rsidR="005E5CF5" w:rsidRDefault="00A72684">
      <w:pPr>
        <w:pStyle w:val="ListParagraph"/>
        <w:numPr>
          <w:ilvl w:val="1"/>
          <w:numId w:val="7"/>
        </w:numPr>
        <w:rPr>
          <w:szCs w:val="22"/>
        </w:rPr>
      </w:pPr>
      <w:r>
        <w:rPr>
          <w:sz w:val="20"/>
        </w:rPr>
        <w:t xml:space="preserve">there is one point at each of the poles </w:t>
      </w:r>
      <w:r>
        <w:rPr>
          <w:szCs w:val="22"/>
        </w:rPr>
        <w:t>(</w:t>
      </w:r>
      <m:oMath>
        <m:r>
          <w:rPr>
            <w:rFonts w:ascii="Cambria Math" w:hAnsi="Cambria Math"/>
            <w:szCs w:val="22"/>
          </w:rPr>
          <m:t>θ=±90</m:t>
        </m:r>
      </m:oMath>
      <w:r>
        <w:rPr>
          <w:szCs w:val="22"/>
        </w:rPr>
        <w:t xml:space="preserve"> degrees) </w:t>
      </w:r>
      <w:r>
        <w:rPr>
          <w:rFonts w:ascii="Cambria Math" w:hAnsi="Cambria Math"/>
          <w:i/>
          <w:szCs w:val="22"/>
        </w:rPr>
        <w:br/>
      </w:r>
      <m:oMathPara>
        <m:oMath>
          <m:r>
            <w:rPr>
              <w:rFonts w:ascii="Cambria Math" w:hAnsi="Cambria Math"/>
              <w:szCs w:val="22"/>
            </w:rPr>
            <m:t>n</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e>
          </m:d>
          <m:r>
            <w:rPr>
              <w:rFonts w:ascii="Cambria Math" w:hAnsi="Cambria Math"/>
              <w:szCs w:val="22"/>
            </w:rPr>
            <m:t>=1</m:t>
          </m:r>
        </m:oMath>
      </m:oMathPara>
    </w:p>
    <w:p w14:paraId="72B9CC7F" w14:textId="77777777" w:rsidR="005E5CF5" w:rsidRDefault="00A72684">
      <w:pPr>
        <w:pStyle w:val="ListParagraph"/>
        <w:numPr>
          <w:ilvl w:val="1"/>
          <w:numId w:val="7"/>
        </w:numPr>
        <w:spacing w:after="300" w:line="240" w:lineRule="auto"/>
        <w:rPr>
          <w:szCs w:val="22"/>
          <w:lang w:val="en-US"/>
        </w:rPr>
      </w:pPr>
      <w:r>
        <w:rPr>
          <w:sz w:val="20"/>
          <w:lang w:val="en-US"/>
        </w:rPr>
        <w:t xml:space="preserve">the function calculating the number of points </w:t>
      </w:r>
      <m:oMath>
        <m:r>
          <w:rPr>
            <w:rFonts w:ascii="Cambria Math" w:hAnsi="Cambria Math"/>
            <w:szCs w:val="22"/>
          </w:rPr>
          <m:t>n</m:t>
        </m:r>
        <m:d>
          <m:dPr>
            <m:ctrlPr>
              <w:rPr>
                <w:rFonts w:ascii="Cambria Math" w:hAnsi="Cambria Math"/>
                <w:i/>
                <w:szCs w:val="22"/>
              </w:rPr>
            </m:ctrlPr>
          </m:dPr>
          <m:e>
            <m:r>
              <w:rPr>
                <w:rFonts w:ascii="Cambria Math" w:hAnsi="Cambria Math"/>
                <w:szCs w:val="22"/>
              </w:rPr>
              <m:t>i</m:t>
            </m:r>
          </m:e>
        </m:d>
      </m:oMath>
      <w:r>
        <w:rPr>
          <w:szCs w:val="22"/>
        </w:rPr>
        <w:t xml:space="preserve"> </w:t>
      </w:r>
      <w:r>
        <w:rPr>
          <w:sz w:val="20"/>
          <w:lang w:val="en-US"/>
        </w:rPr>
        <w:t>on the grid for other elevation indices,</w:t>
      </w:r>
      <w:r>
        <w:rPr>
          <w:szCs w:val="22"/>
          <w:lang w:val="en-US"/>
        </w:rPr>
        <w:t xml:space="preserve"> </w:t>
      </w:r>
      <m:oMath>
        <m:r>
          <w:rPr>
            <w:rFonts w:ascii="Cambria Math" w:hAnsi="Cambria Math"/>
            <w:szCs w:val="22"/>
          </w:rPr>
          <m:t>i=2,…,</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θ</m:t>
            </m:r>
          </m:sub>
        </m:sSub>
        <m:r>
          <w:rPr>
            <w:rFonts w:ascii="Cambria Math" w:hAnsi="Cambria Math"/>
            <w:szCs w:val="22"/>
          </w:rPr>
          <m:t>-1,</m:t>
        </m:r>
      </m:oMath>
      <w:r>
        <w:rPr>
          <w:szCs w:val="22"/>
          <w:lang w:val="en-US"/>
        </w:rPr>
        <w:t xml:space="preserve"> </w:t>
      </w:r>
      <w:r>
        <w:rPr>
          <w:sz w:val="20"/>
          <w:lang w:val="en-US"/>
        </w:rPr>
        <w:t xml:space="preserve">uses the following definition: </w:t>
      </w:r>
      <m:oMath>
        <m:r>
          <m:rPr>
            <m:sty m:val="p"/>
          </m:rPr>
          <w:rPr>
            <w:rFonts w:ascii="Cambria Math" w:hAnsi="Cambria Math"/>
            <w:szCs w:val="22"/>
          </w:rPr>
          <w:br/>
        </m:r>
      </m:oMath>
      <m:oMathPara>
        <m:oMath>
          <m:r>
            <w:rPr>
              <w:rFonts w:ascii="Cambria Math" w:hAnsi="Cambria Math"/>
              <w:szCs w:val="22"/>
            </w:rPr>
            <m:t>n</m:t>
          </m:r>
          <m:d>
            <m:dPr>
              <m:ctrlPr>
                <w:rPr>
                  <w:rFonts w:ascii="Cambria Math" w:hAnsi="Cambria Math"/>
                  <w:i/>
                  <w:szCs w:val="22"/>
                </w:rPr>
              </m:ctrlPr>
            </m:dPr>
            <m:e>
              <m:r>
                <w:rPr>
                  <w:rFonts w:ascii="Cambria Math" w:hAnsi="Cambria Math"/>
                  <w:szCs w:val="22"/>
                </w:rPr>
                <m:t>i</m:t>
              </m:r>
            </m:e>
          </m:d>
          <m:r>
            <w:rPr>
              <w:rFonts w:ascii="Cambria Math" w:hAnsi="Cambria Math"/>
              <w:szCs w:val="22"/>
            </w:rPr>
            <m:t>=</m:t>
          </m:r>
          <m:f>
            <m:fPr>
              <m:ctrlPr>
                <w:rPr>
                  <w:rFonts w:ascii="Cambria Math" w:hAnsi="Cambria Math"/>
                  <w:i/>
                  <w:szCs w:val="22"/>
                </w:rPr>
              </m:ctrlPr>
            </m:fPr>
            <m:num>
              <m:d>
                <m:dPr>
                  <m:ctrlPr>
                    <w:rPr>
                      <w:rFonts w:ascii="Cambria Math" w:hAnsi="Cambria Math"/>
                      <w:i/>
                      <w:szCs w:val="22"/>
                    </w:rPr>
                  </m:ctrlPr>
                </m:dPr>
                <m:e>
                  <m:r>
                    <w:rPr>
                      <w:rFonts w:ascii="Cambria Math" w:hAnsi="Cambria Math"/>
                      <w:szCs w:val="22"/>
                    </w:rPr>
                    <m:t>cumN</m:t>
                  </m:r>
                  <m:d>
                    <m:dPr>
                      <m:ctrlPr>
                        <w:rPr>
                          <w:rFonts w:ascii="Cambria Math" w:hAnsi="Cambria Math"/>
                          <w:i/>
                          <w:szCs w:val="22"/>
                        </w:rPr>
                      </m:ctrlPr>
                    </m:dPr>
                    <m:e>
                      <m:r>
                        <w:rPr>
                          <w:rFonts w:ascii="Cambria Math" w:hAnsi="Cambria Math"/>
                          <w:szCs w:val="22"/>
                        </w:rPr>
                        <m:t>i</m:t>
                      </m:r>
                    </m:e>
                  </m:d>
                  <m:r>
                    <w:rPr>
                      <w:rFonts w:ascii="Cambria Math" w:hAnsi="Cambria Math"/>
                      <w:szCs w:val="22"/>
                    </w:rPr>
                    <m:t>-cumN</m:t>
                  </m:r>
                  <m:d>
                    <m:dPr>
                      <m:ctrlPr>
                        <w:rPr>
                          <w:rFonts w:ascii="Cambria Math" w:hAnsi="Cambria Math"/>
                          <w:i/>
                          <w:szCs w:val="22"/>
                        </w:rPr>
                      </m:ctrlPr>
                    </m:dPr>
                    <m:e>
                      <m:r>
                        <w:rPr>
                          <w:rFonts w:ascii="Cambria Math" w:hAnsi="Cambria Math"/>
                          <w:szCs w:val="22"/>
                        </w:rPr>
                        <m:t>i-1</m:t>
                      </m:r>
                    </m:e>
                  </m:d>
                </m:e>
              </m:d>
            </m:num>
            <m:den>
              <m:r>
                <w:rPr>
                  <w:rFonts w:ascii="Cambria Math" w:hAnsi="Cambria Math"/>
                  <w:szCs w:val="22"/>
                </w:rPr>
                <m:t>2</m:t>
              </m:r>
            </m:den>
          </m:f>
        </m:oMath>
      </m:oMathPara>
    </w:p>
    <w:p w14:paraId="112179CD" w14:textId="77777777" w:rsidR="005E5CF5" w:rsidRDefault="00A72684">
      <w:pPr>
        <w:pStyle w:val="ListParagraph"/>
        <w:spacing w:after="300" w:line="240" w:lineRule="auto"/>
        <w:ind w:left="1080"/>
        <w:rPr>
          <w:szCs w:val="22"/>
          <w:lang w:val="en-US"/>
        </w:rPr>
      </w:pPr>
      <w:r>
        <w:rPr>
          <w:sz w:val="20"/>
          <w:lang w:val="en-US"/>
        </w:rPr>
        <w:t>with</w:t>
      </w:r>
      <w:r>
        <w:rPr>
          <w:szCs w:val="22"/>
          <w:lang w:val="en-US"/>
        </w:rPr>
        <w:t xml:space="preserve"> </w:t>
      </w:r>
      <m:oMath>
        <m:r>
          <w:rPr>
            <w:rFonts w:ascii="Cambria Math" w:hAnsi="Cambria Math"/>
            <w:szCs w:val="22"/>
          </w:rPr>
          <m:t>cumN</m:t>
        </m:r>
        <m:d>
          <m:dPr>
            <m:ctrlPr>
              <w:rPr>
                <w:rFonts w:ascii="Cambria Math" w:hAnsi="Cambria Math"/>
                <w:i/>
                <w:szCs w:val="22"/>
              </w:rPr>
            </m:ctrlPr>
          </m:dPr>
          <m:e>
            <m:r>
              <w:rPr>
                <w:rFonts w:ascii="Cambria Math" w:hAnsi="Cambria Math"/>
                <w:szCs w:val="22"/>
              </w:rPr>
              <m:t>1</m:t>
            </m:r>
          </m:e>
        </m:d>
        <m:r>
          <w:rPr>
            <w:rFonts w:ascii="Cambria Math" w:hAnsi="Cambria Math"/>
            <w:szCs w:val="22"/>
          </w:rPr>
          <m:t>=0</m:t>
        </m:r>
      </m:oMath>
      <w:r>
        <w:rPr>
          <w:szCs w:val="22"/>
        </w:rPr>
        <w:t xml:space="preserve"> </w:t>
      </w:r>
      <w:r>
        <w:rPr>
          <w:sz w:val="20"/>
        </w:rPr>
        <w:t>and</w:t>
      </w:r>
    </w:p>
    <w:p w14:paraId="4DDAF86B" w14:textId="77777777" w:rsidR="005E5CF5" w:rsidRDefault="00A72684">
      <w:pPr>
        <w:spacing w:after="300" w:line="240" w:lineRule="auto"/>
        <w:ind w:left="2160"/>
        <w:rPr>
          <w:rFonts w:ascii="Cambria Math" w:hAnsi="Cambria Math"/>
          <w:i/>
          <w:sz w:val="22"/>
          <w:szCs w:val="24"/>
        </w:rPr>
      </w:pPr>
      <m:oMathPara>
        <m:oMath>
          <m:r>
            <w:rPr>
              <w:rFonts w:ascii="Cambria Math" w:hAnsi="Cambria Math"/>
              <w:sz w:val="22"/>
              <w:szCs w:val="24"/>
            </w:rPr>
            <m:t>cumN</m:t>
          </m:r>
          <m:d>
            <m:dPr>
              <m:ctrlPr>
                <w:rPr>
                  <w:rFonts w:ascii="Cambria Math" w:hAnsi="Cambria Math"/>
                  <w:i/>
                  <w:sz w:val="22"/>
                  <w:szCs w:val="24"/>
                </w:rPr>
              </m:ctrlPr>
            </m:dPr>
            <m:e>
              <m:r>
                <w:rPr>
                  <w:rFonts w:ascii="Cambria Math" w:hAnsi="Cambria Math"/>
                  <w:sz w:val="22"/>
                  <w:szCs w:val="24"/>
                </w:rPr>
                <m:t>i</m:t>
              </m:r>
            </m:e>
          </m:d>
          <m:r>
            <w:rPr>
              <w:rFonts w:ascii="Cambria Math" w:hAnsi="Cambria Math"/>
              <w:sz w:val="22"/>
              <w:szCs w:val="24"/>
            </w:rPr>
            <m:t xml:space="preserve">=2 </m:t>
          </m:r>
          <m:sSub>
            <m:sSubPr>
              <m:ctrlPr>
                <w:rPr>
                  <w:rFonts w:ascii="Cambria Math" w:hAnsi="Cambria Math"/>
                  <w:i/>
                  <w:sz w:val="22"/>
                  <w:szCs w:val="24"/>
                </w:rPr>
              </m:ctrlPr>
            </m:sSubPr>
            <m:e>
              <m:r>
                <w:rPr>
                  <w:rFonts w:ascii="Cambria Math" w:hAnsi="Cambria Math"/>
                  <w:sz w:val="22"/>
                  <w:szCs w:val="24"/>
                </w:rPr>
                <m:t xml:space="preserve"> round</m:t>
              </m:r>
            </m:e>
            <m:sub>
              <m:r>
                <w:rPr>
                  <w:rFonts w:ascii="Cambria Math" w:hAnsi="Cambria Math"/>
                  <w:sz w:val="22"/>
                  <w:szCs w:val="24"/>
                </w:rPr>
                <m:t>i</m:t>
              </m:r>
            </m:sub>
          </m:sSub>
          <m:d>
            <m:dPr>
              <m:ctrlPr>
                <w:rPr>
                  <w:rFonts w:ascii="Cambria Math" w:hAnsi="Cambria Math"/>
                  <w:i/>
                  <w:sz w:val="22"/>
                  <w:szCs w:val="24"/>
                </w:rPr>
              </m:ctrlPr>
            </m:dPr>
            <m:e>
              <m:f>
                <m:fPr>
                  <m:ctrlPr>
                    <w:rPr>
                      <w:rFonts w:ascii="Cambria Math" w:hAnsi="Cambria Math" w:cs="Tahoma"/>
                      <w:i/>
                      <w:sz w:val="22"/>
                      <w:szCs w:val="24"/>
                    </w:rPr>
                  </m:ctrlPr>
                </m:fPr>
                <m:num>
                  <m:sSup>
                    <m:sSupPr>
                      <m:ctrlPr>
                        <w:rPr>
                          <w:rFonts w:ascii="Cambria Math" w:hAnsi="Cambria Math" w:cs="Tahoma"/>
                          <w:i/>
                          <w:sz w:val="24"/>
                          <w:szCs w:val="24"/>
                        </w:rPr>
                      </m:ctrlPr>
                    </m:sSupPr>
                    <m:e>
                      <m:r>
                        <w:rPr>
                          <w:rFonts w:ascii="Cambria Math" w:hAnsi="Cambria Math" w:cs="Tahoma"/>
                          <w:sz w:val="22"/>
                          <w:szCs w:val="24"/>
                        </w:rPr>
                        <m:t>2</m:t>
                      </m:r>
                    </m:e>
                    <m:sup>
                      <m:r>
                        <w:rPr>
                          <w:rFonts w:ascii="Cambria Math" w:hAnsi="Cambria Math" w:cs="Tahoma"/>
                          <w:sz w:val="22"/>
                          <w:szCs w:val="24"/>
                        </w:rPr>
                        <m:t>16</m:t>
                      </m:r>
                    </m:sup>
                  </m:sSup>
                  <m:r>
                    <w:rPr>
                      <w:rFonts w:ascii="Cambria Math" w:hAnsi="Cambria Math" w:cs="Tahoma"/>
                      <w:sz w:val="22"/>
                      <w:szCs w:val="24"/>
                    </w:rPr>
                    <m:t>-432</m:t>
                  </m:r>
                </m:num>
                <m:den>
                  <m:r>
                    <w:rPr>
                      <w:rFonts w:ascii="Cambria Math" w:hAnsi="Cambria Math" w:cs="Tahoma"/>
                      <w:sz w:val="22"/>
                      <w:szCs w:val="24"/>
                    </w:rPr>
                    <m:t>2</m:t>
                  </m:r>
                </m:den>
              </m:f>
              <m:f>
                <m:fPr>
                  <m:ctrlPr>
                    <w:rPr>
                      <w:rFonts w:ascii="Cambria Math" w:hAnsi="Cambria Math"/>
                      <w:i/>
                      <w:sz w:val="22"/>
                      <w:szCs w:val="24"/>
                    </w:rPr>
                  </m:ctrlPr>
                </m:fPr>
                <m:num>
                  <m:func>
                    <m:funcPr>
                      <m:ctrlPr>
                        <w:rPr>
                          <w:rFonts w:ascii="Cambria Math" w:hAnsi="Cambria Math"/>
                          <w:sz w:val="22"/>
                          <w:szCs w:val="24"/>
                        </w:rPr>
                      </m:ctrlPr>
                    </m:funcPr>
                    <m:fName>
                      <m:r>
                        <m:rPr>
                          <m:sty m:val="p"/>
                        </m:rPr>
                        <w:rPr>
                          <w:rFonts w:ascii="Cambria Math" w:hAnsi="Cambria Math"/>
                          <w:sz w:val="22"/>
                          <w:szCs w:val="24"/>
                        </w:rPr>
                        <m:t>sin</m:t>
                      </m:r>
                    </m:fName>
                    <m:e>
                      <m:d>
                        <m:dPr>
                          <m:ctrlPr>
                            <w:rPr>
                              <w:rFonts w:ascii="Cambria Math" w:hAnsi="Cambria Math"/>
                              <w:i/>
                              <w:sz w:val="22"/>
                              <w:szCs w:val="24"/>
                            </w:rPr>
                          </m:ctrlPr>
                        </m:dPr>
                        <m:e>
                          <m:r>
                            <w:rPr>
                              <w:rFonts w:ascii="Cambria Math" w:hAnsi="Cambria Math"/>
                              <w:sz w:val="22"/>
                              <w:szCs w:val="24"/>
                            </w:rPr>
                            <m:t>(i-</m:t>
                          </m:r>
                          <m:f>
                            <m:fPr>
                              <m:ctrlPr>
                                <w:rPr>
                                  <w:rFonts w:ascii="Cambria Math" w:hAnsi="Cambria Math"/>
                                  <w:i/>
                                  <w:sz w:val="22"/>
                                  <w:szCs w:val="24"/>
                                </w:rPr>
                              </m:ctrlPr>
                            </m:fPr>
                            <m:num>
                              <m:r>
                                <w:rPr>
                                  <w:rFonts w:ascii="Cambria Math" w:hAnsi="Cambria Math"/>
                                  <w:sz w:val="22"/>
                                  <w:szCs w:val="24"/>
                                </w:rPr>
                                <m:t>1</m:t>
                              </m:r>
                            </m:num>
                            <m:den>
                              <m:r>
                                <w:rPr>
                                  <w:rFonts w:ascii="Cambria Math" w:hAnsi="Cambria Math"/>
                                  <w:sz w:val="22"/>
                                  <w:szCs w:val="24"/>
                                </w:rPr>
                                <m:t>2</m:t>
                              </m:r>
                            </m:den>
                          </m:f>
                          <m:r>
                            <w:rPr>
                              <w:rFonts w:ascii="Cambria Math" w:hAnsi="Cambria Math"/>
                              <w:sz w:val="22"/>
                              <w:szCs w:val="24"/>
                            </w:rPr>
                            <m:t>)δ</m:t>
                          </m:r>
                        </m:e>
                      </m:d>
                      <m:r>
                        <w:rPr>
                          <w:rFonts w:ascii="Cambria Math" w:hAnsi="Cambria Math"/>
                          <w:sz w:val="22"/>
                          <w:szCs w:val="24"/>
                        </w:rPr>
                        <m:t>-</m:t>
                      </m:r>
                      <m:func>
                        <m:funcPr>
                          <m:ctrlPr>
                            <w:rPr>
                              <w:rFonts w:ascii="Cambria Math" w:hAnsi="Cambria Math"/>
                              <w:sz w:val="22"/>
                              <w:szCs w:val="24"/>
                            </w:rPr>
                          </m:ctrlPr>
                        </m:funcPr>
                        <m:fName>
                          <m:r>
                            <m:rPr>
                              <m:sty m:val="p"/>
                            </m:rPr>
                            <w:rPr>
                              <w:rFonts w:ascii="Cambria Math" w:hAnsi="Cambria Math"/>
                              <w:sz w:val="22"/>
                              <w:szCs w:val="24"/>
                            </w:rPr>
                            <m:t>sin</m:t>
                          </m:r>
                          <m:ctrlPr>
                            <w:rPr>
                              <w:rFonts w:ascii="Cambria Math" w:hAnsi="Cambria Math"/>
                              <w:i/>
                              <w:sz w:val="22"/>
                              <w:szCs w:val="24"/>
                            </w:rPr>
                          </m:ctrlPr>
                        </m:fName>
                        <m:e>
                          <m:d>
                            <m:dPr>
                              <m:ctrlPr>
                                <w:rPr>
                                  <w:rFonts w:ascii="Cambria Math" w:hAnsi="Cambria Math"/>
                                  <w:i/>
                                  <w:sz w:val="22"/>
                                  <w:szCs w:val="24"/>
                                </w:rPr>
                              </m:ctrlPr>
                            </m:dPr>
                            <m:e>
                              <m:f>
                                <m:fPr>
                                  <m:ctrlPr>
                                    <w:rPr>
                                      <w:rFonts w:ascii="Cambria Math" w:hAnsi="Cambria Math"/>
                                      <w:i/>
                                      <w:sz w:val="22"/>
                                      <w:szCs w:val="24"/>
                                    </w:rPr>
                                  </m:ctrlPr>
                                </m:fPr>
                                <m:num>
                                  <m:r>
                                    <w:rPr>
                                      <w:rFonts w:ascii="Cambria Math" w:hAnsi="Cambria Math"/>
                                      <w:sz w:val="22"/>
                                      <w:szCs w:val="24"/>
                                    </w:rPr>
                                    <m:t>δ</m:t>
                                  </m:r>
                                </m:num>
                                <m:den>
                                  <m:r>
                                    <w:rPr>
                                      <w:rFonts w:ascii="Cambria Math" w:hAnsi="Cambria Math"/>
                                      <w:sz w:val="22"/>
                                      <w:szCs w:val="24"/>
                                    </w:rPr>
                                    <m:t>2</m:t>
                                  </m:r>
                                </m:den>
                              </m:f>
                            </m:e>
                          </m:d>
                        </m:e>
                      </m:func>
                    </m:e>
                  </m:func>
                </m:num>
                <m:den>
                  <m:func>
                    <m:funcPr>
                      <m:ctrlPr>
                        <w:rPr>
                          <w:rFonts w:ascii="Cambria Math" w:hAnsi="Cambria Math"/>
                          <w:sz w:val="22"/>
                          <w:szCs w:val="24"/>
                        </w:rPr>
                      </m:ctrlPr>
                    </m:funcPr>
                    <m:fName>
                      <m:r>
                        <m:rPr>
                          <m:sty m:val="p"/>
                        </m:rPr>
                        <w:rPr>
                          <w:rFonts w:ascii="Cambria Math" w:hAnsi="Cambria Math"/>
                          <w:sz w:val="22"/>
                          <w:szCs w:val="24"/>
                        </w:rPr>
                        <m:t>sin</m:t>
                      </m:r>
                    </m:fName>
                    <m:e>
                      <m:d>
                        <m:dPr>
                          <m:ctrlPr>
                            <w:rPr>
                              <w:rFonts w:ascii="Cambria Math" w:hAnsi="Cambria Math"/>
                              <w:i/>
                              <w:sz w:val="22"/>
                              <w:szCs w:val="24"/>
                            </w:rPr>
                          </m:ctrlPr>
                        </m:dPr>
                        <m:e>
                          <m:r>
                            <w:rPr>
                              <w:rFonts w:ascii="Cambria Math" w:hAnsi="Cambria Math"/>
                              <w:sz w:val="22"/>
                              <w:szCs w:val="24"/>
                            </w:rPr>
                            <m:t>(</m:t>
                          </m:r>
                          <m:sSub>
                            <m:sSubPr>
                              <m:ctrlPr>
                                <w:rPr>
                                  <w:rFonts w:ascii="Cambria Math" w:hAnsi="Cambria Math"/>
                                  <w:i/>
                                  <w:sz w:val="22"/>
                                  <w:szCs w:val="24"/>
                                </w:rPr>
                              </m:ctrlPr>
                            </m:sSubPr>
                            <m:e>
                              <m:r>
                                <w:rPr>
                                  <w:rFonts w:ascii="Cambria Math" w:hAnsi="Cambria Math"/>
                                  <w:sz w:val="22"/>
                                  <w:szCs w:val="24"/>
                                </w:rPr>
                                <m:t>N</m:t>
                              </m:r>
                            </m:e>
                            <m:sub>
                              <m:r>
                                <w:rPr>
                                  <w:rFonts w:ascii="Cambria Math" w:hAnsi="Cambria Math"/>
                                  <w:sz w:val="22"/>
                                  <w:szCs w:val="24"/>
                                </w:rPr>
                                <m:t>θ</m:t>
                              </m:r>
                            </m:sub>
                          </m:sSub>
                          <m:r>
                            <w:rPr>
                              <w:rFonts w:ascii="Cambria Math" w:hAnsi="Cambria Math"/>
                              <w:sz w:val="22"/>
                              <w:szCs w:val="24"/>
                            </w:rPr>
                            <m:t>-</m:t>
                          </m:r>
                          <m:f>
                            <m:fPr>
                              <m:ctrlPr>
                                <w:rPr>
                                  <w:rFonts w:ascii="Cambria Math" w:hAnsi="Cambria Math"/>
                                  <w:i/>
                                  <w:sz w:val="22"/>
                                  <w:szCs w:val="24"/>
                                </w:rPr>
                              </m:ctrlPr>
                            </m:fPr>
                            <m:num>
                              <m:r>
                                <w:rPr>
                                  <w:rFonts w:ascii="Cambria Math" w:hAnsi="Cambria Math"/>
                                  <w:sz w:val="22"/>
                                  <w:szCs w:val="24"/>
                                </w:rPr>
                                <m:t>3</m:t>
                              </m:r>
                            </m:num>
                            <m:den>
                              <m:r>
                                <w:rPr>
                                  <w:rFonts w:ascii="Cambria Math" w:hAnsi="Cambria Math"/>
                                  <w:sz w:val="22"/>
                                  <w:szCs w:val="24"/>
                                </w:rPr>
                                <m:t>2</m:t>
                              </m:r>
                            </m:den>
                          </m:f>
                          <m:r>
                            <w:rPr>
                              <w:rFonts w:ascii="Cambria Math" w:hAnsi="Cambria Math"/>
                              <w:sz w:val="22"/>
                              <w:szCs w:val="24"/>
                            </w:rPr>
                            <m:t>)δ</m:t>
                          </m:r>
                        </m:e>
                      </m:d>
                      <m:r>
                        <w:rPr>
                          <w:rFonts w:ascii="Cambria Math" w:hAnsi="Cambria Math"/>
                          <w:sz w:val="22"/>
                          <w:szCs w:val="24"/>
                        </w:rPr>
                        <m:t>-</m:t>
                      </m:r>
                      <m:func>
                        <m:funcPr>
                          <m:ctrlPr>
                            <w:rPr>
                              <w:rFonts w:ascii="Cambria Math" w:hAnsi="Cambria Math"/>
                              <w:sz w:val="22"/>
                              <w:szCs w:val="24"/>
                            </w:rPr>
                          </m:ctrlPr>
                        </m:funcPr>
                        <m:fName>
                          <m:r>
                            <m:rPr>
                              <m:sty m:val="p"/>
                            </m:rPr>
                            <w:rPr>
                              <w:rFonts w:ascii="Cambria Math" w:hAnsi="Cambria Math"/>
                              <w:sz w:val="22"/>
                              <w:szCs w:val="24"/>
                            </w:rPr>
                            <m:t>sin</m:t>
                          </m:r>
                          <m:ctrlPr>
                            <w:rPr>
                              <w:rFonts w:ascii="Cambria Math" w:hAnsi="Cambria Math"/>
                              <w:i/>
                              <w:sz w:val="22"/>
                              <w:szCs w:val="24"/>
                            </w:rPr>
                          </m:ctrlPr>
                        </m:fName>
                        <m:e>
                          <m:d>
                            <m:dPr>
                              <m:ctrlPr>
                                <w:rPr>
                                  <w:rFonts w:ascii="Cambria Math" w:hAnsi="Cambria Math"/>
                                  <w:i/>
                                  <w:sz w:val="22"/>
                                  <w:szCs w:val="24"/>
                                </w:rPr>
                              </m:ctrlPr>
                            </m:dPr>
                            <m:e>
                              <m:f>
                                <m:fPr>
                                  <m:ctrlPr>
                                    <w:rPr>
                                      <w:rFonts w:ascii="Cambria Math" w:hAnsi="Cambria Math"/>
                                      <w:i/>
                                      <w:sz w:val="22"/>
                                      <w:szCs w:val="24"/>
                                    </w:rPr>
                                  </m:ctrlPr>
                                </m:fPr>
                                <m:num>
                                  <m:r>
                                    <w:rPr>
                                      <w:rFonts w:ascii="Cambria Math" w:hAnsi="Cambria Math"/>
                                      <w:sz w:val="22"/>
                                      <w:szCs w:val="24"/>
                                    </w:rPr>
                                    <m:t>δ</m:t>
                                  </m:r>
                                </m:num>
                                <m:den>
                                  <m:r>
                                    <w:rPr>
                                      <w:rFonts w:ascii="Cambria Math" w:hAnsi="Cambria Math"/>
                                      <w:sz w:val="22"/>
                                      <w:szCs w:val="24"/>
                                    </w:rPr>
                                    <m:t>2</m:t>
                                  </m:r>
                                </m:den>
                              </m:f>
                            </m:e>
                          </m:d>
                        </m:e>
                      </m:func>
                    </m:e>
                  </m:func>
                </m:den>
              </m:f>
            </m:e>
          </m:d>
        </m:oMath>
      </m:oMathPara>
    </w:p>
    <w:p w14:paraId="53125779" w14:textId="77777777" w:rsidR="005E5CF5" w:rsidRDefault="00A72684">
      <w:pPr>
        <w:spacing w:after="300" w:line="240" w:lineRule="auto"/>
        <w:ind w:left="1080"/>
        <w:rPr>
          <w:rFonts w:ascii="Cambria Math" w:hAnsi="Cambria Math"/>
          <w:sz w:val="22"/>
          <w:szCs w:val="22"/>
        </w:rPr>
      </w:pPr>
      <w:r>
        <w:rPr>
          <w:lang w:val="en-US"/>
        </w:rPr>
        <w:t xml:space="preserve">where </w:t>
      </w:r>
      <m:oMath>
        <m:r>
          <w:rPr>
            <w:rFonts w:ascii="Cambria Math" w:hAnsi="Cambria Math"/>
            <w:sz w:val="22"/>
            <w:szCs w:val="22"/>
          </w:rPr>
          <m:t>δ</m:t>
        </m:r>
      </m:oMath>
      <w:r>
        <w:rPr>
          <w:sz w:val="22"/>
          <w:szCs w:val="22"/>
          <w:lang w:val="en-US"/>
        </w:rPr>
        <w:t xml:space="preserve"> </w:t>
      </w:r>
      <w:r>
        <w:rPr>
          <w:lang w:val="en-US"/>
        </w:rPr>
        <w:t xml:space="preserve">is the uniform quantization step for </w:t>
      </w:r>
      <m:oMath>
        <m:r>
          <w:rPr>
            <w:rFonts w:ascii="Cambria Math" w:hAnsi="Cambria Math"/>
            <w:sz w:val="22"/>
            <w:szCs w:val="22"/>
            <w:lang w:val="en-US"/>
          </w:rPr>
          <m:t>i</m:t>
        </m:r>
        <m:r>
          <m:rPr>
            <m:sty m:val="p"/>
          </m:rPr>
          <w:rPr>
            <w:rFonts w:ascii="Cambria Math" w:hAnsi="Cambria Math"/>
            <w:sz w:val="22"/>
            <w:szCs w:val="22"/>
            <w:lang w:val="en-US"/>
          </w:rPr>
          <m:t>=1,…,</m:t>
        </m:r>
        <m:sSub>
          <m:sSubPr>
            <m:ctrlPr>
              <w:rPr>
                <w:rFonts w:ascii="Cambria Math" w:hAnsi="Cambria Math"/>
                <w:sz w:val="22"/>
                <w:szCs w:val="22"/>
                <w:lang w:val="en-US"/>
              </w:rPr>
            </m:ctrlPr>
          </m:sSubPr>
          <m:e>
            <m:r>
              <w:rPr>
                <w:rFonts w:ascii="Cambria Math" w:hAnsi="Cambria Math"/>
                <w:sz w:val="22"/>
                <w:szCs w:val="22"/>
                <w:lang w:val="en-US"/>
              </w:rPr>
              <m:t>N</m:t>
            </m:r>
          </m:e>
          <m:sub>
            <m:r>
              <w:rPr>
                <w:rFonts w:ascii="Cambria Math" w:hAnsi="Cambria Math"/>
                <w:sz w:val="22"/>
                <w:szCs w:val="22"/>
                <w:lang w:val="en-US"/>
              </w:rPr>
              <m:t>θ</m:t>
            </m:r>
          </m:sub>
        </m:sSub>
        <m:r>
          <m:rPr>
            <m:sty m:val="p"/>
          </m:rPr>
          <w:rPr>
            <w:rFonts w:ascii="Cambria Math" w:hAnsi="Cambria Math"/>
            <w:sz w:val="22"/>
            <w:szCs w:val="22"/>
            <w:lang w:val="en-US"/>
          </w:rPr>
          <m:t>-1</m:t>
        </m:r>
      </m:oMath>
      <w:r>
        <w:rPr>
          <w:sz w:val="22"/>
          <w:szCs w:val="22"/>
          <w:lang w:val="en-US"/>
        </w:rPr>
        <w:t xml:space="preserve">,  </w:t>
      </w:r>
      <m:oMath>
        <m:r>
          <m:rPr>
            <m:sty m:val="p"/>
          </m:rPr>
          <w:rPr>
            <w:rFonts w:ascii="Cambria Math" w:hAnsi="Cambria Math"/>
            <w:sz w:val="22"/>
            <w:szCs w:val="22"/>
            <w:lang w:val="en-US"/>
          </w:rPr>
          <m:t xml:space="preserve">2 </m:t>
        </m:r>
        <m:sSub>
          <m:sSubPr>
            <m:ctrlPr>
              <w:rPr>
                <w:rFonts w:ascii="Cambria Math" w:hAnsi="Cambria Math"/>
                <w:sz w:val="22"/>
                <w:szCs w:val="22"/>
                <w:lang w:val="en-US"/>
              </w:rPr>
            </m:ctrlPr>
          </m:sSubPr>
          <m:e>
            <m:r>
              <w:rPr>
                <w:rFonts w:ascii="Cambria Math" w:hAnsi="Cambria Math"/>
                <w:sz w:val="22"/>
                <w:szCs w:val="22"/>
                <w:lang w:val="en-US"/>
              </w:rPr>
              <m:t>round</m:t>
            </m:r>
          </m:e>
          <m:sub>
            <m:r>
              <w:rPr>
                <w:rFonts w:ascii="Cambria Math" w:hAnsi="Cambria Math"/>
                <w:sz w:val="22"/>
                <w:szCs w:val="22"/>
                <w:lang w:val="en-US"/>
              </w:rPr>
              <m:t>i</m:t>
            </m:r>
          </m:sub>
        </m:sSub>
        <m:d>
          <m:dPr>
            <m:ctrlPr>
              <w:rPr>
                <w:rFonts w:ascii="Cambria Math" w:hAnsi="Cambria Math"/>
                <w:sz w:val="22"/>
                <w:szCs w:val="22"/>
                <w:lang w:val="en-US"/>
              </w:rPr>
            </m:ctrlPr>
          </m:dPr>
          <m:e>
            <m:r>
              <w:rPr>
                <w:rFonts w:ascii="Cambria Math" w:hAnsi="Cambria Math"/>
                <w:sz w:val="22"/>
                <w:szCs w:val="22"/>
                <w:lang w:val="en-US"/>
              </w:rPr>
              <m:t>x</m:t>
            </m:r>
            <m:r>
              <m:rPr>
                <m:sty m:val="p"/>
              </m:rPr>
              <w:rPr>
                <w:rFonts w:ascii="Cambria Math" w:hAnsi="Cambria Math"/>
                <w:sz w:val="22"/>
                <w:szCs w:val="22"/>
                <w:lang w:val="en-US"/>
              </w:rPr>
              <m:t>/2</m:t>
            </m:r>
          </m:e>
        </m:d>
      </m:oMath>
      <w:r>
        <w:rPr>
          <w:sz w:val="22"/>
          <w:szCs w:val="22"/>
          <w:lang w:val="en-US"/>
        </w:rPr>
        <w:t xml:space="preserve"> </w:t>
      </w:r>
      <w:r>
        <w:rPr>
          <w:lang w:val="en-US"/>
        </w:rPr>
        <w:t>is a rounding function to the nearest even integer (above</w:t>
      </w:r>
      <w:r>
        <w:rPr>
          <w:sz w:val="22"/>
          <w:szCs w:val="22"/>
          <w:lang w:val="en-US"/>
        </w:rPr>
        <w:t xml:space="preserve"> </w:t>
      </w:r>
      <m:oMath>
        <m:r>
          <w:rPr>
            <w:rFonts w:ascii="Cambria Math" w:hAnsi="Cambria Math"/>
            <w:sz w:val="22"/>
            <w:szCs w:val="22"/>
            <w:lang w:val="en-US"/>
          </w:rPr>
          <m:t>x</m:t>
        </m:r>
      </m:oMath>
      <w:r>
        <w:rPr>
          <w:sz w:val="22"/>
          <w:szCs w:val="22"/>
          <w:lang w:val="en-US"/>
        </w:rPr>
        <w:t xml:space="preserve"> </w:t>
      </w:r>
      <w:r>
        <w:rPr>
          <w:lang w:val="en-US"/>
        </w:rPr>
        <w:t>for</w:t>
      </w:r>
      <w:r>
        <w:rPr>
          <w:sz w:val="22"/>
          <w:szCs w:val="22"/>
          <w:lang w:val="en-US"/>
        </w:rPr>
        <w:t xml:space="preserve">  </w:t>
      </w:r>
      <m:oMath>
        <m:r>
          <w:rPr>
            <w:rFonts w:ascii="Cambria Math" w:hAnsi="Cambria Math"/>
            <w:sz w:val="22"/>
            <w:szCs w:val="22"/>
            <w:lang w:val="en-US"/>
          </w:rPr>
          <m:t>i</m:t>
        </m:r>
        <m:r>
          <m:rPr>
            <m:sty m:val="p"/>
          </m:rPr>
          <w:rPr>
            <w:rFonts w:ascii="Cambria Math" w:hAnsi="Cambria Math"/>
            <w:sz w:val="22"/>
            <w:szCs w:val="22"/>
            <w:lang w:val="en-US"/>
          </w:rPr>
          <m:t>=2</m:t>
        </m:r>
      </m:oMath>
      <w:r>
        <w:rPr>
          <w:sz w:val="22"/>
          <w:szCs w:val="22"/>
          <w:lang w:val="en-US"/>
        </w:rPr>
        <w:t xml:space="preserve">, </w:t>
      </w:r>
      <w:r>
        <w:rPr>
          <w:lang w:val="en-US"/>
        </w:rPr>
        <w:t xml:space="preserve">closest for </w:t>
      </w:r>
      <m:oMath>
        <m:r>
          <w:rPr>
            <w:rFonts w:ascii="Cambria Math" w:hAnsi="Cambria Math"/>
            <w:sz w:val="22"/>
            <w:szCs w:val="22"/>
            <w:lang w:val="en-US"/>
          </w:rPr>
          <m:t>i</m:t>
        </m:r>
        <m:r>
          <m:rPr>
            <m:sty m:val="p"/>
          </m:rPr>
          <w:rPr>
            <w:rFonts w:ascii="Cambria Math" w:hAnsi="Cambria Math"/>
            <w:sz w:val="22"/>
            <w:szCs w:val="22"/>
            <w:lang w:val="en-US"/>
          </w:rPr>
          <m:t>&gt;2</m:t>
        </m:r>
      </m:oMath>
      <w:r>
        <w:rPr>
          <w:sz w:val="22"/>
          <w:szCs w:val="22"/>
          <w:lang w:val="en-US"/>
        </w:rPr>
        <w:t>)</w:t>
      </w:r>
      <m:oMath>
        <m:r>
          <m:rPr>
            <m:sty m:val="p"/>
          </m:rPr>
          <w:rPr>
            <w:rFonts w:ascii="Cambria Math" w:hAnsi="Cambria Math"/>
            <w:sz w:val="22"/>
            <w:szCs w:val="22"/>
            <w:lang w:val="en-US"/>
          </w:rPr>
          <m:t>.</m:t>
        </m:r>
      </m:oMath>
      <w:r>
        <w:rPr>
          <w:sz w:val="22"/>
          <w:szCs w:val="22"/>
          <w:lang w:val="en-US"/>
        </w:rPr>
        <w:t xml:space="preserve"> </w:t>
      </w:r>
      <w:r>
        <w:rPr>
          <w:lang w:val="en-US"/>
        </w:rPr>
        <w:t xml:space="preserve">The term </w:t>
      </w:r>
      <m:oMath>
        <m:r>
          <w:rPr>
            <w:rFonts w:ascii="Cambria Math" w:hAnsi="Cambria Math"/>
            <w:sz w:val="22"/>
            <w:szCs w:val="22"/>
            <w:lang w:val="en-US"/>
          </w:rPr>
          <m:t>cumN</m:t>
        </m:r>
        <m:d>
          <m:dPr>
            <m:ctrlPr>
              <w:rPr>
                <w:rFonts w:ascii="Cambria Math" w:hAnsi="Cambria Math"/>
                <w:sz w:val="22"/>
                <w:szCs w:val="22"/>
                <w:lang w:val="en-US"/>
              </w:rPr>
            </m:ctrlPr>
          </m:dPr>
          <m:e>
            <m:r>
              <w:rPr>
                <w:rFonts w:ascii="Cambria Math" w:hAnsi="Cambria Math"/>
                <w:sz w:val="22"/>
                <w:szCs w:val="22"/>
                <w:lang w:val="en-US"/>
              </w:rPr>
              <m:t>i</m:t>
            </m:r>
          </m:e>
        </m:d>
      </m:oMath>
      <w:r>
        <w:rPr>
          <w:sz w:val="22"/>
          <w:szCs w:val="22"/>
          <w:lang w:val="en-US"/>
        </w:rPr>
        <w:t xml:space="preserve"> </w:t>
      </w:r>
      <w:r>
        <w:rPr>
          <w:lang w:val="en-US"/>
        </w:rPr>
        <w:t xml:space="preserve">gives the cumulative cardinality (i.e., cumulative number of points in the spherical grid) in a spherical zone going from the first non-zero elevation value to the </w:t>
      </w:r>
      <m:oMath>
        <m:r>
          <w:rPr>
            <w:rFonts w:ascii="Cambria Math" w:hAnsi="Cambria Math"/>
            <w:sz w:val="22"/>
            <w:szCs w:val="22"/>
            <w:lang w:val="en-US"/>
          </w:rPr>
          <m:t>i</m:t>
        </m:r>
      </m:oMath>
      <w:r>
        <w:rPr>
          <w:lang w:val="en-US"/>
        </w:rPr>
        <w:t xml:space="preserve">-th elevation value. This cumulative cardinality is derived from the relative area on the spherical surface, assuming a (near) uniform point distribution of the remaining number of points </w:t>
      </w:r>
      <m:oMath>
        <m:sSup>
          <m:sSupPr>
            <m:ctrlPr>
              <w:rPr>
                <w:rFonts w:ascii="Cambria Math" w:hAnsi="Cambria Math"/>
                <w:sz w:val="22"/>
                <w:szCs w:val="22"/>
                <w:lang w:val="en-US"/>
              </w:rPr>
            </m:ctrlPr>
          </m:sSupPr>
          <m:e>
            <m:r>
              <m:rPr>
                <m:sty m:val="p"/>
              </m:rPr>
              <w:rPr>
                <w:rFonts w:ascii="Cambria Math" w:hAnsi="Cambria Math"/>
                <w:sz w:val="22"/>
                <w:szCs w:val="22"/>
                <w:lang w:val="en-US"/>
              </w:rPr>
              <m:t>2</m:t>
            </m:r>
          </m:e>
          <m:sup>
            <m:r>
              <m:rPr>
                <m:sty m:val="p"/>
              </m:rPr>
              <w:rPr>
                <w:rFonts w:ascii="Cambria Math" w:hAnsi="Cambria Math"/>
                <w:sz w:val="22"/>
                <w:szCs w:val="22"/>
                <w:lang w:val="en-US"/>
              </w:rPr>
              <m:t>16</m:t>
            </m:r>
          </m:sup>
        </m:sSup>
        <m:r>
          <m:rPr>
            <m:sty m:val="p"/>
          </m:rPr>
          <w:rPr>
            <w:rFonts w:ascii="Cambria Math" w:hAnsi="Cambria Math"/>
            <w:sz w:val="22"/>
            <w:szCs w:val="22"/>
            <w:lang w:val="en-US"/>
          </w:rPr>
          <m:t>-432</m:t>
        </m:r>
      </m:oMath>
      <w:r>
        <w:rPr>
          <w:sz w:val="22"/>
          <w:szCs w:val="22"/>
          <w:lang w:val="en-US"/>
        </w:rPr>
        <w:t xml:space="preserve"> (</w:t>
      </w:r>
      <w:r>
        <w:rPr>
          <w:lang w:val="en-US"/>
        </w:rPr>
        <w:t>let alone the equator and poles).</w:t>
      </w:r>
    </w:p>
    <w:p w14:paraId="24B8ED9B" w14:textId="77777777" w:rsidR="005E5CF5" w:rsidRDefault="00A72684">
      <w:pPr>
        <w:pStyle w:val="ListParagraph"/>
        <w:numPr>
          <w:ilvl w:val="0"/>
          <w:numId w:val="7"/>
        </w:numPr>
        <w:rPr>
          <w:szCs w:val="22"/>
        </w:rPr>
      </w:pPr>
      <w:r>
        <w:rPr>
          <w:sz w:val="20"/>
        </w:rPr>
        <w:t xml:space="preserve">The azimuth values start from the front direction and </w:t>
      </w:r>
      <w:r>
        <w:rPr>
          <w:rFonts w:cs="Arial"/>
          <w:sz w:val="20"/>
        </w:rPr>
        <w:t xml:space="preserve">are in trigonometrical order from 0 to </w:t>
      </w:r>
      <m:oMath>
        <m:r>
          <w:rPr>
            <w:rFonts w:ascii="Cambria Math" w:hAnsi="Cambria Math" w:cs="Arial"/>
            <w:sz w:val="20"/>
          </w:rPr>
          <m:t>2π</m:t>
        </m:r>
      </m:oMath>
      <w:r>
        <w:rPr>
          <w:rFonts w:cs="Arial"/>
          <w:sz w:val="20"/>
        </w:rPr>
        <w:t>.</w:t>
      </w:r>
      <w:r>
        <w:t xml:space="preserve"> </w:t>
      </w:r>
    </w:p>
    <w:p w14:paraId="65801671" w14:textId="77777777" w:rsidR="005E5CF5" w:rsidRDefault="00A72684">
      <w:pPr>
        <w:pStyle w:val="ListParagraph"/>
        <w:numPr>
          <w:ilvl w:val="0"/>
          <w:numId w:val="7"/>
        </w:numPr>
        <w:rPr>
          <w:szCs w:val="22"/>
        </w:rPr>
      </w:pPr>
      <w:r>
        <w:rPr>
          <w:sz w:val="20"/>
        </w:rPr>
        <w:t xml:space="preserve">The quantized azimuth values for odd values of </w:t>
      </w:r>
      <m:oMath>
        <m:r>
          <w:rPr>
            <w:rFonts w:ascii="Cambria Math" w:hAnsi="Cambria Math"/>
            <w:szCs w:val="22"/>
          </w:rPr>
          <m:t>i</m:t>
        </m:r>
      </m:oMath>
      <w:r>
        <w:rPr>
          <w:szCs w:val="22"/>
        </w:rPr>
        <w:t xml:space="preserve"> </w:t>
      </w:r>
      <w:r>
        <w:rPr>
          <w:sz w:val="20"/>
        </w:rPr>
        <w:t>are equally spaced and start at 0.</w:t>
      </w:r>
    </w:p>
    <w:p w14:paraId="7DE9E3A9" w14:textId="77777777" w:rsidR="005E5CF5" w:rsidRDefault="00A72684">
      <w:pPr>
        <w:pStyle w:val="ListParagraph"/>
        <w:numPr>
          <w:ilvl w:val="0"/>
          <w:numId w:val="7"/>
        </w:numPr>
      </w:pPr>
      <w:r>
        <w:rPr>
          <w:sz w:val="20"/>
          <w:szCs w:val="16"/>
        </w:rPr>
        <w:t xml:space="preserve">The quantized azimuth values for even values of </w:t>
      </w:r>
      <m:oMath>
        <m:r>
          <w:rPr>
            <w:rFonts w:ascii="Cambria Math" w:hAnsi="Cambria Math"/>
            <w:szCs w:val="22"/>
          </w:rPr>
          <m:t>i</m:t>
        </m:r>
      </m:oMath>
      <w:r>
        <w:t xml:space="preserve"> </w:t>
      </w:r>
      <w:r>
        <w:rPr>
          <w:sz w:val="20"/>
          <w:szCs w:val="16"/>
        </w:rPr>
        <w:t xml:space="preserve">are equally spaced and start at </w:t>
      </w:r>
      <m:oMath>
        <m:f>
          <m:fPr>
            <m:ctrlPr>
              <w:rPr>
                <w:rFonts w:ascii="Cambria Math" w:hAnsi="Cambria Math"/>
                <w:i/>
                <w:sz w:val="20"/>
              </w:rPr>
            </m:ctrlPr>
          </m:fPr>
          <m:num>
            <m:r>
              <w:rPr>
                <w:rFonts w:ascii="Cambria Math" w:hAnsi="Cambria Math"/>
                <w:sz w:val="20"/>
              </w:rPr>
              <m:t>π</m:t>
            </m:r>
          </m:num>
          <m:den>
            <m:r>
              <w:rPr>
                <w:rFonts w:ascii="Cambria Math" w:hAnsi="Cambria Math"/>
                <w:sz w:val="20"/>
              </w:rPr>
              <m:t>n(i)</m:t>
            </m:r>
          </m:den>
        </m:f>
      </m:oMath>
      <w:r>
        <w:rPr>
          <w:sz w:val="20"/>
        </w:rPr>
        <w:t>.</w:t>
      </w:r>
      <w:r>
        <w:t xml:space="preserve"> </w:t>
      </w:r>
    </w:p>
    <w:p w14:paraId="4FCD82A3" w14:textId="77777777" w:rsidR="005E5CF5" w:rsidRDefault="00A72684">
      <w:pPr>
        <w:pStyle w:val="ListParagraph"/>
        <w:numPr>
          <w:ilvl w:val="0"/>
          <w:numId w:val="7"/>
        </w:numPr>
        <w:rPr>
          <w:sz w:val="20"/>
          <w:szCs w:val="16"/>
        </w:rPr>
      </w:pPr>
      <w:r>
        <w:rPr>
          <w:sz w:val="20"/>
          <w:szCs w:val="16"/>
        </w:rPr>
        <w:t xml:space="preserve">There is a same number of quantized azimuth values for same absolute value elevation codewords. </w:t>
      </w:r>
    </w:p>
    <w:p w14:paraId="1A197E82" w14:textId="77777777" w:rsidR="005E5CF5" w:rsidRDefault="00A72684">
      <w:r>
        <w:t>The quantization in the spherical grid is done as follows:</w:t>
      </w:r>
    </w:p>
    <w:p w14:paraId="5F170C27" w14:textId="77777777" w:rsidR="005E5CF5" w:rsidRDefault="00A72684">
      <w:pPr>
        <w:pStyle w:val="ListParagraph"/>
        <w:numPr>
          <w:ilvl w:val="0"/>
          <w:numId w:val="7"/>
        </w:numPr>
        <w:rPr>
          <w:szCs w:val="22"/>
        </w:rPr>
      </w:pPr>
      <w:r>
        <w:rPr>
          <w:sz w:val="20"/>
        </w:rPr>
        <w:t xml:space="preserve">The elevation value is quantized in the uniform scalar quantizer to the two closest values </w:t>
      </w:r>
      <m:oMath>
        <m:sSub>
          <m:sSubPr>
            <m:ctrlPr>
              <w:rPr>
                <w:rFonts w:ascii="Cambria Math" w:hAnsi="Cambria Math"/>
                <w:i/>
                <w:szCs w:val="22"/>
              </w:rPr>
            </m:ctrlPr>
          </m:sSubPr>
          <m:e>
            <m:r>
              <w:rPr>
                <w:rFonts w:ascii="Cambria Math" w:hAnsi="Cambria Math"/>
                <w:szCs w:val="22"/>
              </w:rPr>
              <m:t>θ</m:t>
            </m:r>
          </m:e>
          <m:sub>
            <m:r>
              <w:rPr>
                <w:rFonts w:ascii="Cambria Math" w:hAnsi="Cambria Math"/>
                <w:szCs w:val="22"/>
              </w:rPr>
              <m:t>1</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θ</m:t>
            </m:r>
          </m:e>
          <m:sub>
            <m:r>
              <w:rPr>
                <w:rFonts w:ascii="Cambria Math" w:hAnsi="Cambria Math"/>
                <w:szCs w:val="22"/>
              </w:rPr>
              <m:t>2</m:t>
            </m:r>
          </m:sub>
        </m:sSub>
      </m:oMath>
    </w:p>
    <w:p w14:paraId="3417B15F" w14:textId="77777777" w:rsidR="005E5CF5" w:rsidRDefault="00A72684">
      <w:pPr>
        <w:pStyle w:val="ListParagraph"/>
        <w:numPr>
          <w:ilvl w:val="0"/>
          <w:numId w:val="7"/>
        </w:numPr>
        <w:rPr>
          <w:szCs w:val="22"/>
        </w:rPr>
      </w:pPr>
      <w:r>
        <w:rPr>
          <w:sz w:val="20"/>
        </w:rPr>
        <w:t>The azimuth value is quantized in the azimuth scalar quantizers corresponding to the elevation values</w:t>
      </w:r>
      <w:r>
        <w:rPr>
          <w:szCs w:val="22"/>
        </w:rPr>
        <w:t xml:space="preserve"> </w:t>
      </w:r>
      <m:oMath>
        <m:sSub>
          <m:sSubPr>
            <m:ctrlPr>
              <w:rPr>
                <w:rFonts w:ascii="Cambria Math" w:hAnsi="Cambria Math"/>
                <w:i/>
                <w:szCs w:val="22"/>
              </w:rPr>
            </m:ctrlPr>
          </m:sSubPr>
          <m:e>
            <m:r>
              <w:rPr>
                <w:rFonts w:ascii="Cambria Math" w:hAnsi="Cambria Math"/>
                <w:szCs w:val="22"/>
              </w:rPr>
              <m:t>θ</m:t>
            </m:r>
          </m:e>
          <m:sub>
            <m:r>
              <w:rPr>
                <w:rFonts w:ascii="Cambria Math" w:hAnsi="Cambria Math"/>
                <w:szCs w:val="22"/>
              </w:rPr>
              <m:t>1</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θ</m:t>
            </m:r>
          </m:e>
          <m:sub>
            <m:r>
              <w:rPr>
                <w:rFonts w:ascii="Cambria Math" w:hAnsi="Cambria Math"/>
                <w:szCs w:val="22"/>
              </w:rPr>
              <m:t>2</m:t>
            </m:r>
          </m:sub>
        </m:sSub>
      </m:oMath>
    </w:p>
    <w:p w14:paraId="5930ABA8" w14:textId="77777777" w:rsidR="005E5CF5" w:rsidRDefault="00A72684">
      <w:pPr>
        <w:pStyle w:val="ListParagraph"/>
        <w:numPr>
          <w:ilvl w:val="0"/>
          <w:numId w:val="7"/>
        </w:numPr>
        <w:rPr>
          <w:szCs w:val="22"/>
        </w:rPr>
      </w:pPr>
      <w:r>
        <w:rPr>
          <w:sz w:val="20"/>
        </w:rPr>
        <w:t xml:space="preserve">The distance on the sphere is calculated between the input elevation azimuth pair and each of the quantized pairs </w:t>
      </w:r>
      <m:oMath>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θ</m:t>
                </m:r>
              </m:e>
              <m:sub>
                <m:r>
                  <w:rPr>
                    <w:rFonts w:ascii="Cambria Math" w:hAnsi="Cambria Math"/>
                    <w:szCs w:val="22"/>
                  </w:rPr>
                  <m:t>1</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ϕ</m:t>
                </m:r>
              </m:e>
              <m:sub>
                <m:r>
                  <w:rPr>
                    <w:rFonts w:ascii="Cambria Math" w:hAnsi="Cambria Math"/>
                    <w:szCs w:val="22"/>
                  </w:rPr>
                  <m:t>1</m:t>
                </m:r>
              </m:sub>
            </m:sSub>
          </m:e>
        </m:d>
        <m:r>
          <w:rPr>
            <w:rFonts w:ascii="Cambria Math" w:hAnsi="Cambria Math"/>
            <w:szCs w:val="22"/>
          </w:rPr>
          <m:t>, (</m:t>
        </m:r>
        <m:sSub>
          <m:sSubPr>
            <m:ctrlPr>
              <w:rPr>
                <w:rFonts w:ascii="Cambria Math" w:hAnsi="Cambria Math"/>
                <w:i/>
                <w:szCs w:val="22"/>
              </w:rPr>
            </m:ctrlPr>
          </m:sSubPr>
          <m:e>
            <m:r>
              <w:rPr>
                <w:rFonts w:ascii="Cambria Math" w:hAnsi="Cambria Math"/>
                <w:szCs w:val="22"/>
              </w:rPr>
              <m:t>θ</m:t>
            </m:r>
          </m:e>
          <m:sub>
            <m:r>
              <w:rPr>
                <w:rFonts w:ascii="Cambria Math" w:hAnsi="Cambria Math"/>
                <w:szCs w:val="22"/>
              </w:rPr>
              <m:t>2</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ϕ</m:t>
            </m:r>
          </m:e>
          <m:sub>
            <m:r>
              <w:rPr>
                <w:rFonts w:ascii="Cambria Math" w:hAnsi="Cambria Math"/>
                <w:szCs w:val="22"/>
              </w:rPr>
              <m:t>2</m:t>
            </m:r>
          </m:sub>
        </m:sSub>
        <m:r>
          <w:rPr>
            <w:rFonts w:ascii="Cambria Math" w:hAnsi="Cambria Math"/>
            <w:szCs w:val="22"/>
          </w:rPr>
          <m:t>)</m:t>
        </m:r>
      </m:oMath>
    </w:p>
    <w:p w14:paraId="2A93F0A7" w14:textId="77777777" w:rsidR="005E5CF5" w:rsidRDefault="00CD0BFE">
      <w:pPr>
        <w:pStyle w:val="ListParagraph"/>
        <w:ind w:left="360"/>
        <w:rPr>
          <w:szCs w:val="22"/>
        </w:rPr>
      </w:pPr>
      <m:oMathPara>
        <m:oMathParaPr>
          <m:jc m:val="center"/>
        </m:oMathParaP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i</m:t>
              </m:r>
            </m:sub>
          </m:sSub>
          <m:r>
            <w:rPr>
              <w:rFonts w:ascii="Cambria Math" w:hAnsi="Cambria Math"/>
              <w:szCs w:val="22"/>
            </w:rPr>
            <m:t>=</m:t>
          </m:r>
          <m:func>
            <m:funcPr>
              <m:ctrlPr>
                <w:rPr>
                  <w:rFonts w:ascii="Cambria Math" w:hAnsi="Cambria Math"/>
                  <w:i/>
                  <w:szCs w:val="22"/>
                </w:rPr>
              </m:ctrlPr>
            </m:funcPr>
            <m:fName>
              <m:r>
                <m:rPr>
                  <m:sty m:val="p"/>
                </m:rPr>
                <w:rPr>
                  <w:rFonts w:ascii="Cambria Math" w:hAnsi="Cambria Math"/>
                </w:rPr>
                <m:t>-(sin</m:t>
              </m:r>
            </m:fName>
            <m:e>
              <m:r>
                <w:rPr>
                  <w:rFonts w:ascii="Cambria Math" w:hAnsi="Cambria Math"/>
                  <w:szCs w:val="22"/>
                </w:rPr>
                <m:t>θ</m:t>
              </m:r>
            </m:e>
          </m:func>
          <m:func>
            <m:funcPr>
              <m:ctrlPr>
                <w:rPr>
                  <w:rFonts w:ascii="Cambria Math" w:hAnsi="Cambria Math"/>
                  <w:i/>
                  <w:szCs w:val="22"/>
                </w:rPr>
              </m:ctrlPr>
            </m:funcPr>
            <m:fName>
              <m:r>
                <m:rPr>
                  <m:sty m:val="p"/>
                </m:rPr>
                <w:rPr>
                  <w:rFonts w:ascii="Cambria Math" w:hAnsi="Cambria Math"/>
                </w:rPr>
                <m:t>sin</m:t>
              </m:r>
            </m:fName>
            <m:e>
              <m:sSub>
                <m:sSubPr>
                  <m:ctrlPr>
                    <w:rPr>
                      <w:rFonts w:ascii="Cambria Math" w:hAnsi="Cambria Math"/>
                      <w:i/>
                      <w:szCs w:val="22"/>
                    </w:rPr>
                  </m:ctrlPr>
                </m:sSubPr>
                <m:e>
                  <m:r>
                    <w:rPr>
                      <w:rFonts w:ascii="Cambria Math" w:hAnsi="Cambria Math"/>
                      <w:szCs w:val="22"/>
                    </w:rPr>
                    <m:t>θ</m:t>
                  </m:r>
                </m:e>
                <m:sub>
                  <m:r>
                    <w:rPr>
                      <w:rFonts w:ascii="Cambria Math" w:hAnsi="Cambria Math"/>
                      <w:szCs w:val="22"/>
                    </w:rPr>
                    <m:t>i</m:t>
                  </m:r>
                </m:sub>
              </m:sSub>
            </m:e>
          </m:func>
          <m:r>
            <w:rPr>
              <w:rFonts w:ascii="Cambria Math" w:hAnsi="Cambria Math"/>
              <w:szCs w:val="22"/>
            </w:rPr>
            <m:t xml:space="preserve">+ </m:t>
          </m:r>
          <m:func>
            <m:funcPr>
              <m:ctrlPr>
                <w:rPr>
                  <w:rFonts w:ascii="Cambria Math" w:hAnsi="Cambria Math"/>
                  <w:i/>
                  <w:szCs w:val="22"/>
                </w:rPr>
              </m:ctrlPr>
            </m:funcPr>
            <m:fName>
              <m:r>
                <m:rPr>
                  <m:sty m:val="p"/>
                </m:rPr>
                <w:rPr>
                  <w:rFonts w:ascii="Cambria Math" w:hAnsi="Cambria Math"/>
                </w:rPr>
                <m:t>cos</m:t>
              </m:r>
            </m:fName>
            <m:e>
              <m:sSub>
                <m:sSubPr>
                  <m:ctrlPr>
                    <w:rPr>
                      <w:rFonts w:ascii="Cambria Math" w:hAnsi="Cambria Math"/>
                      <w:i/>
                      <w:szCs w:val="22"/>
                    </w:rPr>
                  </m:ctrlPr>
                </m:sSubPr>
                <m:e>
                  <m:r>
                    <w:rPr>
                      <w:rFonts w:ascii="Cambria Math" w:hAnsi="Cambria Math"/>
                      <w:szCs w:val="22"/>
                    </w:rPr>
                    <m:t>θ</m:t>
                  </m:r>
                </m:e>
                <m:sub>
                  <m:r>
                    <w:rPr>
                      <w:rFonts w:ascii="Cambria Math" w:hAnsi="Cambria Math"/>
                      <w:szCs w:val="22"/>
                    </w:rPr>
                    <m:t>i</m:t>
                  </m:r>
                </m:sub>
              </m:sSub>
            </m:e>
          </m:func>
          <m:func>
            <m:funcPr>
              <m:ctrlPr>
                <w:rPr>
                  <w:rFonts w:ascii="Cambria Math" w:hAnsi="Cambria Math"/>
                  <w:i/>
                  <w:szCs w:val="22"/>
                </w:rPr>
              </m:ctrlPr>
            </m:funcPr>
            <m:fName>
              <m:r>
                <m:rPr>
                  <m:sty m:val="p"/>
                </m:rPr>
                <w:rPr>
                  <w:rFonts w:ascii="Cambria Math" w:hAnsi="Cambria Math"/>
                </w:rPr>
                <m:t>cos</m:t>
              </m:r>
            </m:fName>
            <m:e>
              <m:r>
                <w:rPr>
                  <w:rFonts w:ascii="Cambria Math" w:hAnsi="Cambria Math"/>
                  <w:szCs w:val="22"/>
                </w:rPr>
                <m:t>(ϕ-</m:t>
              </m:r>
              <m:sSub>
                <m:sSubPr>
                  <m:ctrlPr>
                    <w:rPr>
                      <w:rFonts w:ascii="Cambria Math" w:hAnsi="Cambria Math"/>
                      <w:i/>
                      <w:szCs w:val="22"/>
                    </w:rPr>
                  </m:ctrlPr>
                </m:sSubPr>
                <m:e>
                  <m:r>
                    <w:rPr>
                      <w:rFonts w:ascii="Cambria Math" w:hAnsi="Cambria Math"/>
                      <w:szCs w:val="22"/>
                    </w:rPr>
                    <m:t>ϕ</m:t>
                  </m:r>
                </m:e>
                <m:sub>
                  <m:r>
                    <w:rPr>
                      <w:rFonts w:ascii="Cambria Math" w:hAnsi="Cambria Math"/>
                      <w:szCs w:val="22"/>
                    </w:rPr>
                    <m:t>i</m:t>
                  </m:r>
                </m:sub>
              </m:sSub>
              <m:r>
                <w:rPr>
                  <w:rFonts w:ascii="Cambria Math" w:hAnsi="Cambria Math"/>
                  <w:szCs w:val="22"/>
                </w:rPr>
                <m:t>))</m:t>
              </m:r>
            </m:e>
          </m:func>
          <m:r>
            <w:rPr>
              <w:rFonts w:ascii="Cambria Math" w:hAnsi="Cambria Math"/>
              <w:szCs w:val="22"/>
            </w:rPr>
            <m:t>, i=1:2</m:t>
          </m:r>
        </m:oMath>
      </m:oMathPara>
    </w:p>
    <w:p w14:paraId="06538171" w14:textId="77777777" w:rsidR="005E5CF5" w:rsidRDefault="00A72684">
      <w:pPr>
        <w:pStyle w:val="ListParagraph"/>
        <w:numPr>
          <w:ilvl w:val="0"/>
          <w:numId w:val="7"/>
        </w:numPr>
        <w:rPr>
          <w:sz w:val="20"/>
          <w:szCs w:val="16"/>
          <w:lang w:val="en-US"/>
        </w:rPr>
      </w:pPr>
      <w:r>
        <w:rPr>
          <w:sz w:val="20"/>
          <w:szCs w:val="16"/>
          <w:lang w:val="en-US"/>
        </w:rPr>
        <w:lastRenderedPageBreak/>
        <w:t>The pair with lower distance is chosen as the quantized direction.</w:t>
      </w:r>
    </w:p>
    <w:p w14:paraId="4C997EA0" w14:textId="77777777" w:rsidR="005E5CF5" w:rsidRDefault="00A72684">
      <w:pPr>
        <w:rPr>
          <w:lang w:val="en-US"/>
        </w:rPr>
      </w:pPr>
      <w:r>
        <w:rPr>
          <w:lang w:val="en-US"/>
        </w:rPr>
        <w:t>The resulting quantized direction index is obtained by enumerating the points on the spherical grid by starting with the points for null elevation first, then the points corresponding to the smallest positive elevation codeword, the points corresponding to the first negative elevation codeword, followed by the points on the following positive elevation codeword and so on.</w:t>
      </w:r>
    </w:p>
    <w:p w14:paraId="379BB144" w14:textId="77777777" w:rsidR="005E5CF5" w:rsidRDefault="00A72684">
      <w:pPr>
        <w:rPr>
          <w:lang w:val="en-US"/>
        </w:rPr>
      </w:pPr>
      <w:r>
        <w:rPr>
          <w:lang w:val="en-US"/>
        </w:rPr>
        <w:t>Further details of the direction indexing functions can be found in [4].</w:t>
      </w:r>
    </w:p>
    <w:p w14:paraId="6AEC622E" w14:textId="77777777" w:rsidR="005E5CF5" w:rsidRDefault="005E5CF5"/>
    <w:p w14:paraId="097F6ECF" w14:textId="77777777" w:rsidR="005E5CF5" w:rsidRDefault="00A72684">
      <w:pPr>
        <w:pStyle w:val="Heading2"/>
      </w:pPr>
      <w:r>
        <w:t>A.4.2 Direct-to-total energy ratio(s)</w:t>
      </w:r>
    </w:p>
    <w:p w14:paraId="78CAA47B" w14:textId="77777777" w:rsidR="005E5CF5" w:rsidRDefault="00A72684">
      <w:pPr>
        <w:rPr>
          <w:lang w:val="en-US"/>
        </w:rPr>
      </w:pPr>
      <w:r>
        <w:rPr>
          <w:lang w:val="en-US"/>
        </w:rPr>
        <w:t xml:space="preserve">Direct-to-total energy ratios work together with spatial directions as described above. Each direct-to-total energy ratio corresponds to a specific spatial direction and describes how much of the energy comes from that specific spatial direction compared to the total energy. </w:t>
      </w:r>
    </w:p>
    <w:p w14:paraId="1115061C" w14:textId="77777777" w:rsidR="005E5CF5" w:rsidRDefault="005E5CF5">
      <w:pPr>
        <w:rPr>
          <w:lang w:val="en-US"/>
        </w:rPr>
      </w:pPr>
    </w:p>
    <w:p w14:paraId="6E982AB9" w14:textId="77777777" w:rsidR="005E5CF5" w:rsidRDefault="00A72684">
      <w:pPr>
        <w:pStyle w:val="Heading2"/>
        <w:rPr>
          <w:rFonts w:asciiTheme="minorHAnsi" w:hAnsiTheme="minorHAnsi" w:cstheme="minorBidi"/>
        </w:rPr>
      </w:pPr>
      <w:r>
        <w:t>A.4.3 Spread coherence</w:t>
      </w:r>
    </w:p>
    <w:p w14:paraId="5EABF125" w14:textId="77777777" w:rsidR="005E5CF5" w:rsidRDefault="00A72684">
      <w:r>
        <w:t>Spread coherence is a parameter that describes the directional energy flow further. It represents situations where coherent directional sound energy is coming from multiple directions at the same time. This is represented with a single spread coherence parameter that describes how the sound should be synthesized.</w:t>
      </w:r>
    </w:p>
    <w:p w14:paraId="054EEEB0" w14:textId="77777777" w:rsidR="005E5CF5" w:rsidRDefault="00A72684">
      <w:r>
        <w:t xml:space="preserve">In synthesis, this parameter should be used such that value 0 means that the sound is synthesized to single direction as directed by the spatial direction, value 0.5 means that the sound is synthesized to the spatial direction and two surrounding directions as coherent, and 1 means that the sound is synthesized to two surrounding directions around the spatial direction. </w:t>
      </w:r>
    </w:p>
    <w:p w14:paraId="40278C09" w14:textId="77777777" w:rsidR="005E5CF5" w:rsidRDefault="005E5CF5"/>
    <w:p w14:paraId="483414A7" w14:textId="77777777" w:rsidR="005E5CF5" w:rsidRDefault="00A72684">
      <w:pPr>
        <w:pStyle w:val="Heading2"/>
      </w:pPr>
      <w:r>
        <w:t>A.4.4 Diffuse-to-total energy ratio</w:t>
      </w:r>
    </w:p>
    <w:p w14:paraId="11092D47" w14:textId="77777777" w:rsidR="005E5CF5" w:rsidRDefault="00A72684">
      <w:r>
        <w:t xml:space="preserve">Diffuse-to-total energy ratio represents non-directional energy flow in the sound scene. This is a complement to the direct-to-total energy ratios and in an ideal capture with no undesired signal (or synthesized sound scene), the diffuse-to-total ratio value is always </w:t>
      </w:r>
    </w:p>
    <w:p w14:paraId="281AB1C5" w14:textId="77777777" w:rsidR="005E5CF5" w:rsidRDefault="00CD0BFE">
      <w:pPr>
        <w:rPr>
          <w:sz w:val="22"/>
          <w:szCs w:val="22"/>
        </w:rPr>
      </w:pPr>
      <m:oMathPara>
        <m:oMath>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diff</m:t>
              </m:r>
            </m:sub>
          </m:sSub>
          <m:r>
            <w:rPr>
              <w:rFonts w:ascii="Cambria Math" w:hAnsi="Cambria Math"/>
              <w:sz w:val="22"/>
              <w:szCs w:val="22"/>
            </w:rPr>
            <m:t>= 1-∑</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m:t>
              </m:r>
            </m:sub>
          </m:sSub>
          <m:r>
            <w:rPr>
              <w:rFonts w:ascii="Cambria Math" w:hAnsi="Cambria Math"/>
              <w:sz w:val="22"/>
              <w:szCs w:val="22"/>
            </w:rPr>
            <m:t>.</m:t>
          </m:r>
        </m:oMath>
      </m:oMathPara>
    </w:p>
    <w:p w14:paraId="02D5EF35" w14:textId="77777777" w:rsidR="005E5CF5" w:rsidRDefault="005E5CF5"/>
    <w:p w14:paraId="644670D6" w14:textId="77777777" w:rsidR="005E5CF5" w:rsidRDefault="00A72684">
      <w:pPr>
        <w:pStyle w:val="Heading2"/>
      </w:pPr>
      <w:r>
        <w:t>A.4.5 Surround coherence</w:t>
      </w:r>
    </w:p>
    <w:p w14:paraId="7D639E81" w14:textId="77777777" w:rsidR="005E5CF5" w:rsidRDefault="00A72684">
      <w:r>
        <w:t xml:space="preserve">Surround coherence is a parameter that describes the non-directional energy flow. It represents how much of the non-directional energy should be presented as coherent reproduction instead of decorrelated reproduction. </w:t>
      </w:r>
    </w:p>
    <w:p w14:paraId="71C4A6C2" w14:textId="77777777" w:rsidR="005E5CF5" w:rsidRDefault="005E5CF5"/>
    <w:p w14:paraId="203E4FE6" w14:textId="77777777" w:rsidR="005E5CF5" w:rsidRDefault="00A72684">
      <w:pPr>
        <w:pStyle w:val="Heading2"/>
      </w:pPr>
      <w:r>
        <w:t>A.4.6 Remainder-to-total energy ratio</w:t>
      </w:r>
    </w:p>
    <w:p w14:paraId="118BE1EE" w14:textId="77777777" w:rsidR="005E5CF5" w:rsidRDefault="00A72684">
      <w:r>
        <w:t>Remainder-to-total represents all the energy that does not “belong” to the captured sound scene based on the used model. This includes possible microphone noise and other capture artefacts that have not been removed from the signal in pre-processing. This means that by considering the direct-to-total energy ratio, the diffuse-to-total energy ratio, and the remainder-to-total energy we end up with a complete energy ratio model of</w:t>
      </w:r>
    </w:p>
    <w:p w14:paraId="3E6723DB" w14:textId="77777777" w:rsidR="005E5CF5" w:rsidRDefault="00CD0BFE">
      <w:pPr>
        <w:rPr>
          <w:sz w:val="22"/>
          <w:szCs w:val="22"/>
        </w:rPr>
      </w:pPr>
      <m:oMathPara>
        <m:oMath>
          <m:nary>
            <m:naryPr>
              <m:chr m:val="∑"/>
              <m:ctrlPr>
                <w:rPr>
                  <w:rFonts w:ascii="Cambria Math" w:hAnsi="Cambria Math"/>
                  <w:i/>
                  <w:sz w:val="22"/>
                  <w:szCs w:val="22"/>
                </w:rPr>
              </m:ctrlPr>
            </m:naryPr>
            <m:sub>
              <m:r>
                <w:rPr>
                  <w:rFonts w:ascii="Cambria Math" w:hAnsi="Cambria Math"/>
                  <w:sz w:val="22"/>
                  <w:szCs w:val="22"/>
                </w:rPr>
                <m:t>m</m:t>
              </m:r>
            </m:sub>
            <m:sup>
              <m:r>
                <w:rPr>
                  <w:rFonts w:ascii="Cambria Math" w:hAnsi="Cambria Math"/>
                  <w:sz w:val="22"/>
                  <w:szCs w:val="22"/>
                </w:rPr>
                <m:t>M</m:t>
              </m:r>
            </m:sup>
            <m:e>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dir</m:t>
                  </m:r>
                </m:sub>
              </m:sSub>
              <m:d>
                <m:dPr>
                  <m:ctrlPr>
                    <w:rPr>
                      <w:rFonts w:ascii="Cambria Math" w:hAnsi="Cambria Math"/>
                      <w:i/>
                      <w:sz w:val="22"/>
                      <w:szCs w:val="22"/>
                    </w:rPr>
                  </m:ctrlPr>
                </m:dPr>
                <m:e>
                  <m:r>
                    <w:rPr>
                      <w:rFonts w:ascii="Cambria Math" w:hAnsi="Cambria Math"/>
                      <w:sz w:val="22"/>
                      <w:szCs w:val="22"/>
                    </w:rPr>
                    <m:t>m</m:t>
                  </m:r>
                </m:e>
              </m:d>
            </m:e>
          </m:nary>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diff</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rem</m:t>
              </m:r>
            </m:sub>
          </m:sSub>
          <m:r>
            <w:rPr>
              <w:rFonts w:ascii="Cambria Math" w:hAnsi="Cambria Math"/>
              <w:sz w:val="22"/>
              <w:szCs w:val="22"/>
            </w:rPr>
            <m:t>=1.</m:t>
          </m:r>
        </m:oMath>
      </m:oMathPara>
    </w:p>
    <w:p w14:paraId="4C7A07BA" w14:textId="77777777" w:rsidR="005E5CF5" w:rsidRDefault="00A72684">
      <w:pPr>
        <w:widowControl/>
        <w:spacing w:after="0" w:line="240" w:lineRule="auto"/>
        <w:rPr>
          <w:rFonts w:eastAsia="Arial"/>
          <w:szCs w:val="22"/>
        </w:rPr>
      </w:pPr>
      <w:r>
        <w:t xml:space="preserve">when </w:t>
      </w:r>
      <w:r>
        <w:rPr>
          <w:rFonts w:eastAsia="Arial"/>
          <w:szCs w:val="22"/>
        </w:rPr>
        <w:t>there is any remainder energy present. Otherwise, the energy ratio equation in subclause A.4.4 can be followed.</w:t>
      </w:r>
    </w:p>
    <w:p w14:paraId="00873B92" w14:textId="77777777" w:rsidR="005E5CF5" w:rsidRDefault="005E5CF5">
      <w:pPr>
        <w:widowControl/>
        <w:spacing w:after="0" w:line="240" w:lineRule="auto"/>
        <w:rPr>
          <w:rFonts w:eastAsia="Arial"/>
          <w:szCs w:val="22"/>
        </w:rPr>
      </w:pPr>
    </w:p>
    <w:p w14:paraId="5F051113" w14:textId="77777777" w:rsidR="005E5CF5" w:rsidRDefault="00A72684">
      <w:r>
        <w:br w:type="page"/>
      </w:r>
    </w:p>
    <w:p w14:paraId="606CF937" w14:textId="77777777" w:rsidR="005E5CF5" w:rsidRDefault="00A72684">
      <w:pPr>
        <w:pStyle w:val="Heading2"/>
        <w:rPr>
          <w:sz w:val="28"/>
          <w:szCs w:val="28"/>
          <w:lang w:val="en-US"/>
        </w:rPr>
      </w:pPr>
      <w:r>
        <w:rPr>
          <w:sz w:val="28"/>
          <w:szCs w:val="28"/>
          <w:lang w:val="en-US"/>
        </w:rPr>
        <w:lastRenderedPageBreak/>
        <w:t>Annex B: Default HRIR/BRIR Sets</w:t>
      </w:r>
    </w:p>
    <w:p w14:paraId="4FA1AD30" w14:textId="77777777" w:rsidR="005E5CF5" w:rsidRDefault="005E5CF5">
      <w:pPr>
        <w:pStyle w:val="Heading3"/>
        <w:rPr>
          <w:lang w:val="en-US"/>
        </w:rPr>
      </w:pPr>
    </w:p>
    <w:p w14:paraId="087DEE19" w14:textId="77777777" w:rsidR="005E5CF5" w:rsidRDefault="00A72684">
      <w:pPr>
        <w:rPr>
          <w:sz w:val="24"/>
          <w:szCs w:val="24"/>
        </w:rPr>
      </w:pPr>
      <w:r>
        <w:rPr>
          <w:sz w:val="24"/>
          <w:szCs w:val="24"/>
        </w:rPr>
        <w:t xml:space="preserve">Editor’s Note: Inputs on ways of modelling combined direct/early-reflections/late-reverb </w:t>
      </w:r>
      <w:proofErr w:type="spellStart"/>
      <w:r>
        <w:rPr>
          <w:sz w:val="24"/>
          <w:szCs w:val="24"/>
        </w:rPr>
        <w:t>binauralization</w:t>
      </w:r>
      <w:proofErr w:type="spellEnd"/>
      <w:r>
        <w:rPr>
          <w:sz w:val="24"/>
          <w:szCs w:val="24"/>
        </w:rPr>
        <w:t xml:space="preserve"> are invited.</w:t>
      </w:r>
    </w:p>
    <w:p w14:paraId="6223D885" w14:textId="77777777" w:rsidR="005E5CF5" w:rsidRDefault="005E5CF5">
      <w:pPr>
        <w:rPr>
          <w:lang w:val="en-US"/>
        </w:rPr>
      </w:pPr>
    </w:p>
    <w:p w14:paraId="1436634D" w14:textId="77777777" w:rsidR="005E5CF5" w:rsidRDefault="00A72684">
      <w:pPr>
        <w:widowControl/>
        <w:shd w:val="clear" w:color="auto" w:fill="FFFFFF"/>
        <w:spacing w:after="0"/>
        <w:jc w:val="left"/>
        <w:rPr>
          <w:rFonts w:ascii="Calibri" w:hAnsi="Calibri" w:cs="Calibri"/>
          <w:color w:val="000000"/>
          <w:sz w:val="22"/>
          <w:szCs w:val="22"/>
        </w:rPr>
      </w:pPr>
      <w:r>
        <w:rPr>
          <w:rFonts w:cs="Arial"/>
          <w:color w:val="000000"/>
          <w:sz w:val="22"/>
          <w:szCs w:val="22"/>
          <w:shd w:val="clear" w:color="auto" w:fill="FFFFFF"/>
          <w:lang w:val="en-US" w:eastAsia="zh-CN" w:bidi="ar"/>
        </w:rPr>
        <w:t>B.1 Default HRIR set</w:t>
      </w:r>
    </w:p>
    <w:p w14:paraId="058C338E" w14:textId="77777777" w:rsidR="005E5CF5" w:rsidRDefault="005E5CF5">
      <w:pPr>
        <w:rPr>
          <w:lang w:val="en-US"/>
        </w:rPr>
      </w:pPr>
    </w:p>
    <w:p w14:paraId="6EA27300" w14:textId="77777777" w:rsidR="005E5CF5" w:rsidRDefault="00A72684">
      <w:pPr>
        <w:widowControl/>
        <w:shd w:val="clear" w:color="auto" w:fill="FFFFFF"/>
        <w:spacing w:after="0"/>
        <w:jc w:val="left"/>
        <w:rPr>
          <w:rFonts w:ascii="Calibri" w:hAnsi="Calibri" w:cs="Calibri"/>
          <w:color w:val="000000"/>
          <w:sz w:val="22"/>
          <w:szCs w:val="22"/>
        </w:rPr>
      </w:pPr>
      <w:r>
        <w:rPr>
          <w:rFonts w:ascii="Calibri" w:hAnsi="Calibri" w:cs="Calibri"/>
          <w:color w:val="000000"/>
          <w:sz w:val="22"/>
          <w:szCs w:val="22"/>
          <w:shd w:val="clear" w:color="auto" w:fill="FFFFFF"/>
          <w:lang w:val="en-US" w:eastAsia="zh-CN" w:bidi="ar"/>
        </w:rPr>
        <w:t xml:space="preserve">The set of HRIRs is derived from measurements on one human. The raw HRIRs were post-processed including interpolation, symmetry enforcing, minimum </w:t>
      </w:r>
      <w:proofErr w:type="spellStart"/>
      <w:r>
        <w:rPr>
          <w:rFonts w:ascii="Calibri" w:hAnsi="Calibri" w:cs="Calibri"/>
          <w:color w:val="000000"/>
          <w:sz w:val="22"/>
          <w:szCs w:val="22"/>
          <w:shd w:val="clear" w:color="auto" w:fill="FFFFFF"/>
          <w:lang w:val="en-US" w:eastAsia="zh-CN" w:bidi="ar"/>
        </w:rPr>
        <w:t>phase+delay</w:t>
      </w:r>
      <w:proofErr w:type="spellEnd"/>
      <w:r>
        <w:rPr>
          <w:rFonts w:ascii="Calibri" w:hAnsi="Calibri" w:cs="Calibri"/>
          <w:color w:val="000000"/>
          <w:sz w:val="22"/>
          <w:szCs w:val="22"/>
          <w:shd w:val="clear" w:color="auto" w:fill="FFFFFF"/>
          <w:lang w:val="en-US" w:eastAsia="zh-CN" w:bidi="ar"/>
        </w:rPr>
        <w:t xml:space="preserve"> modeling, spectral smoothing to enable complexity reduction (due to impulse response shortening) and improve quality.</w:t>
      </w:r>
    </w:p>
    <w:p w14:paraId="6922AB7A" w14:textId="77777777" w:rsidR="005E5CF5" w:rsidRDefault="00A72684">
      <w:pPr>
        <w:widowControl/>
        <w:shd w:val="clear" w:color="auto" w:fill="FFFFFF"/>
        <w:spacing w:after="0"/>
        <w:jc w:val="left"/>
        <w:rPr>
          <w:rFonts w:ascii="Calibri" w:hAnsi="Calibri" w:cs="Calibri"/>
          <w:color w:val="000000"/>
          <w:sz w:val="22"/>
          <w:szCs w:val="22"/>
        </w:rPr>
      </w:pPr>
      <w:r>
        <w:rPr>
          <w:rFonts w:ascii="Calibri" w:hAnsi="Calibri" w:cs="Calibri"/>
          <w:color w:val="000000"/>
          <w:sz w:val="22"/>
          <w:szCs w:val="22"/>
          <w:shd w:val="clear" w:color="auto" w:fill="FFFFFF"/>
          <w:lang w:val="en-US" w:eastAsia="zh-CN" w:bidi="ar"/>
        </w:rPr>
        <w:t>The set of HRIRs is attached in SOFA format (</w:t>
      </w:r>
      <w:proofErr w:type="spellStart"/>
      <w:r>
        <w:rPr>
          <w:rFonts w:ascii="Calibri" w:hAnsi="Calibri" w:cs="Calibri"/>
          <w:color w:val="000000"/>
          <w:sz w:val="22"/>
          <w:szCs w:val="22"/>
          <w:shd w:val="clear" w:color="auto" w:fill="FFFFFF"/>
          <w:lang w:val="en-US" w:eastAsia="zh-CN" w:bidi="ar"/>
        </w:rPr>
        <w:t>SimpleFreeFieldHRIR</w:t>
      </w:r>
      <w:proofErr w:type="spellEnd"/>
      <w:r>
        <w:rPr>
          <w:rFonts w:ascii="Calibri" w:hAnsi="Calibri" w:cs="Calibri"/>
          <w:color w:val="000000"/>
          <w:sz w:val="22"/>
          <w:szCs w:val="22"/>
          <w:shd w:val="clear" w:color="auto" w:fill="FFFFFF"/>
          <w:lang w:val="en-US" w:eastAsia="zh-CN" w:bidi="ar"/>
        </w:rPr>
        <w:t xml:space="preserve"> convention). This set is defined at 48 kHz, and it defines HRIRs at 7658 positions (1-degree step in azimuth, azimuth-dependent grid in elevation). Note that this set of HRIRs is provided in 3GPP SA4 with the following license conditions:</w:t>
      </w:r>
    </w:p>
    <w:p w14:paraId="7219577C" w14:textId="77777777" w:rsidR="005E5CF5" w:rsidRDefault="00A72684">
      <w:pPr>
        <w:widowControl/>
        <w:shd w:val="clear" w:color="auto" w:fill="FFFFFF"/>
        <w:spacing w:after="0"/>
        <w:jc w:val="left"/>
        <w:rPr>
          <w:rFonts w:ascii="Calibri" w:hAnsi="Calibri" w:cs="Calibri"/>
          <w:color w:val="000000"/>
          <w:sz w:val="22"/>
          <w:szCs w:val="22"/>
        </w:rPr>
      </w:pPr>
      <w:r>
        <w:rPr>
          <w:rFonts w:ascii="Calibri" w:hAnsi="Calibri" w:cs="Calibri"/>
          <w:color w:val="000000"/>
          <w:sz w:val="22"/>
          <w:szCs w:val="22"/>
          <w:shd w:val="clear" w:color="auto" w:fill="FFFFFF"/>
          <w:lang w:val="en-US" w:eastAsia="zh-CN" w:bidi="ar"/>
        </w:rPr>
        <w:t> </w:t>
      </w:r>
    </w:p>
    <w:p w14:paraId="513E2D07" w14:textId="77777777" w:rsidR="005E5CF5" w:rsidRDefault="00A72684">
      <w:pPr>
        <w:widowControl/>
        <w:shd w:val="clear" w:color="auto" w:fill="FFFFFF"/>
        <w:spacing w:after="0"/>
        <w:jc w:val="left"/>
        <w:rPr>
          <w:rFonts w:ascii="Calibri" w:hAnsi="Calibri" w:cs="Calibri"/>
          <w:color w:val="000000"/>
          <w:sz w:val="22"/>
          <w:szCs w:val="22"/>
        </w:rPr>
      </w:pPr>
      <w:r>
        <w:rPr>
          <w:rFonts w:ascii="Courier New" w:hAnsi="Courier New" w:cs="Courier New"/>
          <w:color w:val="000000"/>
          <w:sz w:val="22"/>
          <w:szCs w:val="22"/>
          <w:shd w:val="clear" w:color="auto" w:fill="FFFFFF"/>
          <w:lang w:val="en-US" w:eastAsia="zh-CN" w:bidi="ar"/>
        </w:rPr>
        <w:t xml:space="preserve">(c) 2014 - 2022 Orange. All Rights Reserved </w:t>
      </w:r>
      <w:proofErr w:type="gramStart"/>
      <w:r>
        <w:rPr>
          <w:rFonts w:ascii="Courier New" w:hAnsi="Courier New" w:cs="Courier New"/>
          <w:color w:val="000000"/>
          <w:sz w:val="22"/>
          <w:szCs w:val="22"/>
          <w:shd w:val="clear" w:color="auto" w:fill="FFFFFF"/>
          <w:lang w:val="en-US" w:eastAsia="zh-CN" w:bidi="ar"/>
        </w:rPr>
        <w:t>Disclaimer :</w:t>
      </w:r>
      <w:proofErr w:type="gramEnd"/>
    </w:p>
    <w:p w14:paraId="59523E7B" w14:textId="77777777" w:rsidR="005E5CF5" w:rsidRDefault="00A72684">
      <w:pPr>
        <w:widowControl/>
        <w:shd w:val="clear" w:color="auto" w:fill="FFFFFF"/>
        <w:spacing w:after="0"/>
        <w:jc w:val="left"/>
        <w:rPr>
          <w:rFonts w:ascii="Calibri" w:hAnsi="Calibri" w:cs="Calibri"/>
          <w:color w:val="000000"/>
          <w:sz w:val="22"/>
          <w:szCs w:val="22"/>
        </w:rPr>
      </w:pPr>
      <w:r>
        <w:rPr>
          <w:rFonts w:ascii="Courier New" w:hAnsi="Courier New" w:cs="Courier New"/>
          <w:color w:val="000000"/>
          <w:sz w:val="22"/>
          <w:szCs w:val="22"/>
          <w:shd w:val="clear" w:color="auto" w:fill="FFFFFF"/>
          <w:lang w:val="en-US" w:eastAsia="zh-CN" w:bidi="ar"/>
        </w:rPr>
        <w:t xml:space="preserve">This database called 'Orange HRIR </w:t>
      </w:r>
      <w:proofErr w:type="spellStart"/>
      <w:r>
        <w:rPr>
          <w:rFonts w:ascii="Courier New" w:hAnsi="Courier New" w:cs="Courier New"/>
          <w:color w:val="000000"/>
          <w:sz w:val="22"/>
          <w:szCs w:val="22"/>
          <w:shd w:val="clear" w:color="auto" w:fill="FFFFFF"/>
          <w:lang w:val="en-US" w:eastAsia="zh-CN" w:bidi="ar"/>
        </w:rPr>
        <w:t>BiLi</w:t>
      </w:r>
      <w:proofErr w:type="spellEnd"/>
      <w:r>
        <w:rPr>
          <w:rFonts w:ascii="Courier New" w:hAnsi="Courier New" w:cs="Courier New"/>
          <w:color w:val="000000"/>
          <w:sz w:val="22"/>
          <w:szCs w:val="22"/>
          <w:shd w:val="clear" w:color="auto" w:fill="FFFFFF"/>
          <w:lang w:val="en-US" w:eastAsia="zh-CN" w:bidi="ar"/>
        </w:rPr>
        <w:t xml:space="preserve"> database' is made available under Open Database License (</w:t>
      </w:r>
      <w:proofErr w:type="spellStart"/>
      <w:r>
        <w:rPr>
          <w:rFonts w:ascii="Courier New" w:hAnsi="Courier New" w:cs="Courier New"/>
          <w:color w:val="000000"/>
          <w:sz w:val="22"/>
          <w:szCs w:val="22"/>
          <w:shd w:val="clear" w:color="auto" w:fill="FFFFFF"/>
          <w:lang w:val="en-US" w:eastAsia="zh-CN" w:bidi="ar"/>
        </w:rPr>
        <w:t>ODbL</w:t>
      </w:r>
      <w:proofErr w:type="spellEnd"/>
      <w:r>
        <w:rPr>
          <w:rFonts w:ascii="Courier New" w:hAnsi="Courier New" w:cs="Courier New"/>
          <w:color w:val="000000"/>
          <w:sz w:val="22"/>
          <w:szCs w:val="22"/>
          <w:shd w:val="clear" w:color="auto" w:fill="FFFFFF"/>
          <w:lang w:val="en-US" w:eastAsia="zh-CN" w:bidi="ar"/>
        </w:rPr>
        <w:t>) whose full text can be found at </w:t>
      </w:r>
      <w:hyperlink r:id="rId12" w:history="1">
        <w:r>
          <w:rPr>
            <w:rStyle w:val="Hyperlink"/>
            <w:rFonts w:ascii="Courier New" w:hAnsi="Courier New" w:cs="Courier New"/>
            <w:color w:val="0563C1"/>
            <w:sz w:val="22"/>
            <w:szCs w:val="22"/>
            <w:shd w:val="clear" w:color="auto" w:fill="FFFFFF"/>
            <w:lang w:val="en-US"/>
          </w:rPr>
          <w:t>http://opendatacommons.org/licenses/odbl/</w:t>
        </w:r>
      </w:hyperlink>
      <w:r>
        <w:rPr>
          <w:rFonts w:ascii="Courier New" w:hAnsi="Courier New" w:cs="Courier New"/>
          <w:color w:val="000000"/>
          <w:sz w:val="22"/>
          <w:szCs w:val="22"/>
          <w:shd w:val="clear" w:color="auto" w:fill="FFFFFF"/>
          <w:lang w:val="en-US" w:eastAsia="zh-CN" w:bidi="ar"/>
        </w:rPr>
        <w:t>.</w:t>
      </w:r>
    </w:p>
    <w:p w14:paraId="4333E5D3" w14:textId="77777777" w:rsidR="005E5CF5" w:rsidRDefault="00A72684">
      <w:pPr>
        <w:widowControl/>
        <w:shd w:val="clear" w:color="auto" w:fill="FFFFFF"/>
        <w:spacing w:after="0"/>
        <w:jc w:val="left"/>
        <w:rPr>
          <w:rFonts w:ascii="Calibri" w:hAnsi="Calibri" w:cs="Calibri"/>
          <w:color w:val="000000"/>
          <w:sz w:val="22"/>
          <w:szCs w:val="22"/>
        </w:rPr>
      </w:pPr>
      <w:r>
        <w:rPr>
          <w:rFonts w:ascii="Courier New" w:hAnsi="Courier New" w:cs="Courier New"/>
          <w:color w:val="000000"/>
          <w:sz w:val="22"/>
          <w:szCs w:val="22"/>
          <w:shd w:val="clear" w:color="auto" w:fill="FFFFFF"/>
          <w:lang w:val="en-US" w:eastAsia="zh-CN" w:bidi="ar"/>
        </w:rPr>
        <w:t xml:space="preserve">Further, ORANGE reserves the right to revise this database and/or documentation and to make changes from time to time in the content hereof without obligation of ORANGE to notify any person of such revision or change. Use of </w:t>
      </w:r>
      <w:proofErr w:type="gramStart"/>
      <w:r>
        <w:rPr>
          <w:rFonts w:ascii="Courier New" w:hAnsi="Courier New" w:cs="Courier New"/>
          <w:color w:val="000000"/>
          <w:sz w:val="22"/>
          <w:szCs w:val="22"/>
          <w:shd w:val="clear" w:color="auto" w:fill="FFFFFF"/>
          <w:lang w:val="en-US" w:eastAsia="zh-CN" w:bidi="ar"/>
        </w:rPr>
        <w:t>Materials :</w:t>
      </w:r>
      <w:proofErr w:type="gramEnd"/>
      <w:r>
        <w:rPr>
          <w:rFonts w:ascii="Courier New" w:hAnsi="Courier New" w:cs="Courier New"/>
          <w:color w:val="000000"/>
          <w:sz w:val="22"/>
          <w:szCs w:val="22"/>
          <w:shd w:val="clear" w:color="auto" w:fill="FFFFFF"/>
          <w:lang w:val="en-US" w:eastAsia="zh-CN" w:bidi="ar"/>
        </w:rPr>
        <w:t xml:space="preserve"> ORANGE hereby grants users permission to use materials available therein for any purpose-educational, research or commercial. However, each reproduction of any part of the materials must include the copyright notice.</w:t>
      </w:r>
    </w:p>
    <w:p w14:paraId="3904B422" w14:textId="77777777" w:rsidR="005E5CF5" w:rsidRDefault="00A72684">
      <w:pPr>
        <w:rPr>
          <w:lang w:val="en-US"/>
        </w:rPr>
      </w:pPr>
      <w:r>
        <w:rPr>
          <w:lang w:val="en-US"/>
        </w:rPr>
        <w:br w:type="page"/>
      </w:r>
    </w:p>
    <w:p w14:paraId="047F4616" w14:textId="77777777" w:rsidR="005E5CF5" w:rsidRDefault="005E5CF5">
      <w:pPr>
        <w:rPr>
          <w:lang w:val="en-US"/>
        </w:rPr>
      </w:pPr>
    </w:p>
    <w:p w14:paraId="21B06348" w14:textId="77777777" w:rsidR="005E5CF5" w:rsidRDefault="00A72684">
      <w:pPr>
        <w:widowControl/>
        <w:shd w:val="clear" w:color="auto" w:fill="FFFFFF"/>
        <w:spacing w:after="0"/>
        <w:jc w:val="left"/>
        <w:rPr>
          <w:rFonts w:ascii="Calibri" w:hAnsi="Calibri" w:cs="Calibri"/>
          <w:color w:val="000000"/>
          <w:sz w:val="22"/>
          <w:szCs w:val="22"/>
        </w:rPr>
      </w:pPr>
      <w:r>
        <w:rPr>
          <w:rFonts w:cs="Arial"/>
          <w:color w:val="000000"/>
          <w:sz w:val="22"/>
          <w:szCs w:val="22"/>
          <w:shd w:val="clear" w:color="auto" w:fill="FFFFFF"/>
          <w:lang w:val="en-US" w:eastAsia="zh-CN" w:bidi="ar"/>
        </w:rPr>
        <w:t>B.2 Default BRIR set</w:t>
      </w:r>
    </w:p>
    <w:p w14:paraId="06DD77DC" w14:textId="77777777" w:rsidR="005E5CF5" w:rsidRDefault="005E5CF5">
      <w:pPr>
        <w:rPr>
          <w:rFonts w:cs="Arial"/>
          <w:color w:val="000000"/>
          <w:shd w:val="clear" w:color="auto" w:fill="FFFFFF"/>
          <w:lang w:val="en-US"/>
        </w:rPr>
      </w:pPr>
    </w:p>
    <w:p w14:paraId="794BD6F6" w14:textId="77777777" w:rsidR="005E5CF5" w:rsidRDefault="00A72684">
      <w:pPr>
        <w:pStyle w:val="Heading3"/>
        <w:rPr>
          <w:lang w:val="en-US"/>
        </w:rPr>
      </w:pPr>
      <w:r>
        <w:rPr>
          <w:lang w:val="en-US"/>
        </w:rPr>
        <w:t>Description</w:t>
      </w:r>
    </w:p>
    <w:p w14:paraId="6D82835D" w14:textId="77777777" w:rsidR="005E5CF5" w:rsidRDefault="00A72684">
      <w:pPr>
        <w:rPr>
          <w:sz w:val="24"/>
          <w:szCs w:val="24"/>
          <w:lang w:val="en-US"/>
        </w:rPr>
      </w:pPr>
      <w:r>
        <w:rPr>
          <w:sz w:val="24"/>
          <w:szCs w:val="24"/>
          <w:lang w:val="en-US"/>
        </w:rPr>
        <w:t>The BRIR set was measured at Fraunhofer IIS listening test room “Mozart” with following room properties:</w:t>
      </w:r>
    </w:p>
    <w:tbl>
      <w:tblPr>
        <w:tblW w:w="5959" w:type="dxa"/>
        <w:tblInd w:w="65" w:type="dxa"/>
        <w:tblCellMar>
          <w:left w:w="70" w:type="dxa"/>
          <w:right w:w="70" w:type="dxa"/>
        </w:tblCellMar>
        <w:tblLook w:val="04A0" w:firstRow="1" w:lastRow="0" w:firstColumn="1" w:lastColumn="0" w:noHBand="0" w:noVBand="1"/>
      </w:tblPr>
      <w:tblGrid>
        <w:gridCol w:w="4116"/>
        <w:gridCol w:w="1843"/>
      </w:tblGrid>
      <w:tr w:rsidR="005E5CF5" w14:paraId="6B5403D4" w14:textId="77777777">
        <w:trPr>
          <w:trHeight w:val="300"/>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F68B7C" w14:textId="77777777" w:rsidR="005E5CF5" w:rsidRDefault="00A72684">
            <w:pPr>
              <w:rPr>
                <w:b/>
                <w:bCs/>
                <w:sz w:val="24"/>
                <w:szCs w:val="24"/>
                <w:lang w:val="en-US"/>
              </w:rPr>
            </w:pPr>
            <w:r>
              <w:rPr>
                <w:b/>
                <w:bCs/>
                <w:sz w:val="24"/>
                <w:szCs w:val="24"/>
                <w:lang w:val="en-US"/>
              </w:rPr>
              <w:t>Room dimensions</w:t>
            </w:r>
          </w:p>
        </w:tc>
        <w:tc>
          <w:tcPr>
            <w:tcW w:w="1843" w:type="dxa"/>
            <w:tcBorders>
              <w:top w:val="single" w:sz="4" w:space="0" w:color="auto"/>
              <w:left w:val="nil"/>
              <w:bottom w:val="single" w:sz="4" w:space="0" w:color="auto"/>
              <w:right w:val="single" w:sz="4" w:space="0" w:color="auto"/>
            </w:tcBorders>
            <w:vAlign w:val="center"/>
          </w:tcPr>
          <w:p w14:paraId="0751E1E7" w14:textId="77777777" w:rsidR="005E5CF5" w:rsidRDefault="00A72684">
            <w:pPr>
              <w:rPr>
                <w:sz w:val="24"/>
                <w:szCs w:val="24"/>
                <w:lang w:val="en-US"/>
              </w:rPr>
            </w:pPr>
            <w:r>
              <w:rPr>
                <w:sz w:val="24"/>
                <w:szCs w:val="24"/>
                <w:lang w:val="en-US"/>
              </w:rPr>
              <w:t>Mozart </w:t>
            </w:r>
          </w:p>
        </w:tc>
      </w:tr>
      <w:tr w:rsidR="005E5CF5" w14:paraId="624A1EDA"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1123BC9A" w14:textId="77777777" w:rsidR="005E5CF5" w:rsidRDefault="00A72684">
            <w:pPr>
              <w:rPr>
                <w:sz w:val="24"/>
                <w:szCs w:val="24"/>
                <w:lang w:val="en-US"/>
              </w:rPr>
            </w:pPr>
            <w:r>
              <w:rPr>
                <w:sz w:val="24"/>
                <w:szCs w:val="24"/>
                <w:lang w:val="en-US"/>
              </w:rPr>
              <w:t>Length [m]</w:t>
            </w:r>
          </w:p>
        </w:tc>
        <w:tc>
          <w:tcPr>
            <w:tcW w:w="1843" w:type="dxa"/>
            <w:tcBorders>
              <w:top w:val="single" w:sz="4" w:space="0" w:color="auto"/>
              <w:left w:val="nil"/>
              <w:bottom w:val="single" w:sz="4" w:space="0" w:color="auto"/>
              <w:right w:val="single" w:sz="4" w:space="0" w:color="auto"/>
            </w:tcBorders>
            <w:vAlign w:val="bottom"/>
          </w:tcPr>
          <w:p w14:paraId="230718AB" w14:textId="77777777" w:rsidR="005E5CF5" w:rsidRDefault="00A72684">
            <w:pPr>
              <w:rPr>
                <w:sz w:val="24"/>
                <w:szCs w:val="24"/>
                <w:lang w:val="en-US"/>
              </w:rPr>
            </w:pPr>
            <w:r>
              <w:rPr>
                <w:sz w:val="24"/>
                <w:szCs w:val="24"/>
                <w:lang w:val="en-US"/>
              </w:rPr>
              <w:t>9.3</w:t>
            </w:r>
          </w:p>
        </w:tc>
      </w:tr>
      <w:tr w:rsidR="005E5CF5" w14:paraId="256681B4"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508E7D04" w14:textId="77777777" w:rsidR="005E5CF5" w:rsidRDefault="00A72684">
            <w:pPr>
              <w:rPr>
                <w:sz w:val="24"/>
                <w:szCs w:val="24"/>
                <w:lang w:val="en-US"/>
              </w:rPr>
            </w:pPr>
            <w:r>
              <w:rPr>
                <w:sz w:val="24"/>
                <w:szCs w:val="24"/>
                <w:lang w:val="en-US"/>
              </w:rPr>
              <w:t>Width [m]</w:t>
            </w:r>
          </w:p>
        </w:tc>
        <w:tc>
          <w:tcPr>
            <w:tcW w:w="1843" w:type="dxa"/>
            <w:tcBorders>
              <w:top w:val="single" w:sz="4" w:space="0" w:color="auto"/>
              <w:left w:val="nil"/>
              <w:bottom w:val="single" w:sz="4" w:space="0" w:color="auto"/>
              <w:right w:val="single" w:sz="4" w:space="0" w:color="auto"/>
            </w:tcBorders>
            <w:vAlign w:val="bottom"/>
          </w:tcPr>
          <w:p w14:paraId="055EEAE8" w14:textId="77777777" w:rsidR="005E5CF5" w:rsidRDefault="00A72684">
            <w:pPr>
              <w:rPr>
                <w:sz w:val="24"/>
                <w:szCs w:val="24"/>
                <w:lang w:val="en-US"/>
              </w:rPr>
            </w:pPr>
            <w:r>
              <w:rPr>
                <w:sz w:val="24"/>
                <w:szCs w:val="24"/>
                <w:lang w:val="en-US"/>
              </w:rPr>
              <w:t>7.5</w:t>
            </w:r>
          </w:p>
        </w:tc>
      </w:tr>
      <w:tr w:rsidR="005E5CF5" w14:paraId="70CC61E1"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688A8B70" w14:textId="77777777" w:rsidR="005E5CF5" w:rsidRDefault="00A72684">
            <w:pPr>
              <w:rPr>
                <w:sz w:val="24"/>
                <w:szCs w:val="24"/>
                <w:lang w:val="en-US"/>
              </w:rPr>
            </w:pPr>
            <w:r>
              <w:rPr>
                <w:sz w:val="24"/>
                <w:szCs w:val="24"/>
                <w:lang w:val="en-US"/>
              </w:rPr>
              <w:t>Height [m]</w:t>
            </w:r>
          </w:p>
        </w:tc>
        <w:tc>
          <w:tcPr>
            <w:tcW w:w="1843" w:type="dxa"/>
            <w:tcBorders>
              <w:top w:val="single" w:sz="4" w:space="0" w:color="auto"/>
              <w:left w:val="nil"/>
              <w:bottom w:val="single" w:sz="4" w:space="0" w:color="auto"/>
              <w:right w:val="single" w:sz="4" w:space="0" w:color="auto"/>
            </w:tcBorders>
            <w:vAlign w:val="bottom"/>
          </w:tcPr>
          <w:p w14:paraId="2614389B" w14:textId="77777777" w:rsidR="005E5CF5" w:rsidRDefault="00A72684">
            <w:pPr>
              <w:rPr>
                <w:sz w:val="24"/>
                <w:szCs w:val="24"/>
                <w:lang w:val="en-US"/>
              </w:rPr>
            </w:pPr>
            <w:r>
              <w:rPr>
                <w:sz w:val="24"/>
                <w:szCs w:val="24"/>
                <w:lang w:val="en-US"/>
              </w:rPr>
              <w:t>4.2</w:t>
            </w:r>
          </w:p>
        </w:tc>
      </w:tr>
      <w:tr w:rsidR="005E5CF5" w14:paraId="6626FC82"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6BD3F131" w14:textId="77777777" w:rsidR="005E5CF5" w:rsidRDefault="00A72684">
            <w:pPr>
              <w:rPr>
                <w:sz w:val="24"/>
                <w:szCs w:val="24"/>
                <w:lang w:val="en-US"/>
              </w:rPr>
            </w:pPr>
            <w:r>
              <w:rPr>
                <w:sz w:val="24"/>
                <w:szCs w:val="24"/>
                <w:lang w:val="en-US"/>
              </w:rPr>
              <w:t>Size [m</w:t>
            </w:r>
            <w:r>
              <w:rPr>
                <w:sz w:val="24"/>
                <w:szCs w:val="24"/>
                <w:vertAlign w:val="superscript"/>
                <w:lang w:val="en-US"/>
              </w:rPr>
              <w:t>2</w:t>
            </w:r>
            <w:r>
              <w:rPr>
                <w:sz w:val="24"/>
                <w:szCs w:val="24"/>
                <w:lang w:val="en-US"/>
              </w:rPr>
              <w:t>]</w:t>
            </w:r>
          </w:p>
        </w:tc>
        <w:tc>
          <w:tcPr>
            <w:tcW w:w="1843" w:type="dxa"/>
            <w:tcBorders>
              <w:top w:val="single" w:sz="4" w:space="0" w:color="auto"/>
              <w:left w:val="nil"/>
              <w:bottom w:val="single" w:sz="4" w:space="0" w:color="auto"/>
              <w:right w:val="single" w:sz="4" w:space="0" w:color="auto"/>
            </w:tcBorders>
            <w:vAlign w:val="bottom"/>
          </w:tcPr>
          <w:p w14:paraId="3CD8D9C4" w14:textId="77777777" w:rsidR="005E5CF5" w:rsidRDefault="00A72684">
            <w:pPr>
              <w:rPr>
                <w:sz w:val="24"/>
                <w:szCs w:val="24"/>
                <w:lang w:val="en-US"/>
              </w:rPr>
            </w:pPr>
            <w:r>
              <w:rPr>
                <w:sz w:val="24"/>
                <w:szCs w:val="24"/>
                <w:lang w:val="en-US"/>
              </w:rPr>
              <w:t>70</w:t>
            </w:r>
          </w:p>
        </w:tc>
      </w:tr>
      <w:tr w:rsidR="005E5CF5" w14:paraId="6B38CA5E"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00B1EBEF" w14:textId="77777777" w:rsidR="005E5CF5" w:rsidRDefault="00A72684">
            <w:pPr>
              <w:rPr>
                <w:sz w:val="24"/>
                <w:szCs w:val="24"/>
                <w:lang w:val="en-US"/>
              </w:rPr>
            </w:pPr>
            <w:r>
              <w:rPr>
                <w:sz w:val="24"/>
                <w:szCs w:val="24"/>
                <w:lang w:val="en-US"/>
              </w:rPr>
              <w:t>Volume [m</w:t>
            </w:r>
            <w:r>
              <w:rPr>
                <w:sz w:val="24"/>
                <w:szCs w:val="24"/>
                <w:vertAlign w:val="superscript"/>
                <w:lang w:val="en-US"/>
              </w:rPr>
              <w:t>3</w:t>
            </w:r>
            <w:r>
              <w:rPr>
                <w:sz w:val="24"/>
                <w:szCs w:val="24"/>
                <w:lang w:val="en-US"/>
              </w:rPr>
              <w:t>]</w:t>
            </w:r>
          </w:p>
        </w:tc>
        <w:tc>
          <w:tcPr>
            <w:tcW w:w="1843" w:type="dxa"/>
            <w:tcBorders>
              <w:top w:val="single" w:sz="4" w:space="0" w:color="auto"/>
              <w:left w:val="nil"/>
              <w:bottom w:val="single" w:sz="4" w:space="0" w:color="auto"/>
              <w:right w:val="single" w:sz="4" w:space="0" w:color="auto"/>
            </w:tcBorders>
            <w:vAlign w:val="bottom"/>
          </w:tcPr>
          <w:p w14:paraId="44B4E818" w14:textId="77777777" w:rsidR="005E5CF5" w:rsidRDefault="00A72684">
            <w:pPr>
              <w:rPr>
                <w:sz w:val="24"/>
                <w:szCs w:val="24"/>
                <w:lang w:val="en-US"/>
              </w:rPr>
            </w:pPr>
            <w:r>
              <w:rPr>
                <w:sz w:val="24"/>
                <w:szCs w:val="24"/>
                <w:lang w:val="en-US"/>
              </w:rPr>
              <w:t>293</w:t>
            </w:r>
          </w:p>
        </w:tc>
      </w:tr>
      <w:tr w:rsidR="005E5CF5" w14:paraId="57E6BC43" w14:textId="77777777">
        <w:trPr>
          <w:trHeight w:val="300"/>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B861CB" w14:textId="77777777" w:rsidR="005E5CF5" w:rsidRDefault="00A72684">
            <w:pPr>
              <w:rPr>
                <w:sz w:val="24"/>
                <w:szCs w:val="24"/>
                <w:lang w:val="en-US"/>
              </w:rPr>
            </w:pPr>
            <w:r>
              <w:rPr>
                <w:sz w:val="24"/>
                <w:szCs w:val="24"/>
                <w:lang w:val="en-US"/>
              </w:rPr>
              <w:t>Aspect ratio BS.1116 fulfilled</w:t>
            </w:r>
          </w:p>
        </w:tc>
        <w:tc>
          <w:tcPr>
            <w:tcW w:w="1843" w:type="dxa"/>
            <w:tcBorders>
              <w:top w:val="single" w:sz="4" w:space="0" w:color="auto"/>
              <w:left w:val="single" w:sz="4" w:space="0" w:color="auto"/>
              <w:bottom w:val="single" w:sz="4" w:space="0" w:color="auto"/>
              <w:right w:val="single" w:sz="4" w:space="0" w:color="auto"/>
            </w:tcBorders>
            <w:vAlign w:val="bottom"/>
          </w:tcPr>
          <w:p w14:paraId="488CAD72" w14:textId="77777777" w:rsidR="005E5CF5" w:rsidRDefault="00A72684">
            <w:pPr>
              <w:rPr>
                <w:sz w:val="24"/>
                <w:szCs w:val="24"/>
                <w:lang w:val="en-US"/>
              </w:rPr>
            </w:pPr>
            <w:r>
              <w:rPr>
                <w:sz w:val="24"/>
                <w:szCs w:val="24"/>
                <w:lang w:val="en-US"/>
              </w:rPr>
              <w:t>yes</w:t>
            </w:r>
          </w:p>
        </w:tc>
      </w:tr>
      <w:tr w:rsidR="005E5CF5" w14:paraId="6402CC6D" w14:textId="77777777">
        <w:trPr>
          <w:trHeight w:val="300"/>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D14BFA" w14:textId="77777777" w:rsidR="005E5CF5" w:rsidRDefault="00A72684">
            <w:pPr>
              <w:rPr>
                <w:b/>
                <w:bCs/>
                <w:sz w:val="24"/>
                <w:szCs w:val="24"/>
                <w:lang w:val="en-US"/>
              </w:rPr>
            </w:pPr>
            <w:r>
              <w:rPr>
                <w:b/>
                <w:bCs/>
                <w:sz w:val="24"/>
                <w:szCs w:val="24"/>
                <w:lang w:val="en-US"/>
              </w:rPr>
              <w:t>Room acoustic properties</w:t>
            </w:r>
          </w:p>
        </w:tc>
        <w:tc>
          <w:tcPr>
            <w:tcW w:w="1843" w:type="dxa"/>
            <w:tcBorders>
              <w:top w:val="single" w:sz="4" w:space="0" w:color="auto"/>
              <w:left w:val="single" w:sz="4" w:space="0" w:color="auto"/>
              <w:bottom w:val="single" w:sz="4" w:space="0" w:color="auto"/>
              <w:right w:val="single" w:sz="4" w:space="0" w:color="auto"/>
            </w:tcBorders>
            <w:vAlign w:val="bottom"/>
          </w:tcPr>
          <w:p w14:paraId="7D5C9666" w14:textId="77777777" w:rsidR="005E5CF5" w:rsidRDefault="005E5CF5">
            <w:pPr>
              <w:rPr>
                <w:sz w:val="24"/>
                <w:szCs w:val="24"/>
                <w:lang w:val="en-US"/>
              </w:rPr>
            </w:pPr>
          </w:p>
        </w:tc>
      </w:tr>
      <w:tr w:rsidR="005E5CF5" w14:paraId="2CDE4DE2" w14:textId="77777777">
        <w:trPr>
          <w:trHeight w:val="300"/>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6957B9" w14:textId="77777777" w:rsidR="005E5CF5" w:rsidRDefault="00A72684">
            <w:pPr>
              <w:rPr>
                <w:sz w:val="24"/>
                <w:szCs w:val="24"/>
                <w:lang w:val="en-US"/>
              </w:rPr>
            </w:pPr>
            <w:r>
              <w:rPr>
                <w:sz w:val="24"/>
                <w:szCs w:val="24"/>
                <w:lang w:val="en-US"/>
              </w:rPr>
              <w:t>BS1116 reverberation time T60 [s]</w:t>
            </w:r>
          </w:p>
        </w:tc>
        <w:tc>
          <w:tcPr>
            <w:tcW w:w="1843" w:type="dxa"/>
            <w:tcBorders>
              <w:top w:val="single" w:sz="4" w:space="0" w:color="auto"/>
              <w:left w:val="nil"/>
              <w:bottom w:val="single" w:sz="4" w:space="0" w:color="auto"/>
              <w:right w:val="single" w:sz="4" w:space="0" w:color="auto"/>
            </w:tcBorders>
            <w:vAlign w:val="bottom"/>
          </w:tcPr>
          <w:p w14:paraId="16574427" w14:textId="77777777" w:rsidR="005E5CF5" w:rsidRDefault="00A72684">
            <w:pPr>
              <w:rPr>
                <w:sz w:val="24"/>
                <w:szCs w:val="24"/>
                <w:lang w:val="en-US"/>
              </w:rPr>
            </w:pPr>
            <w:r>
              <w:rPr>
                <w:sz w:val="24"/>
                <w:szCs w:val="24"/>
                <w:lang w:val="en-US"/>
              </w:rPr>
              <w:t>0.36</w:t>
            </w:r>
          </w:p>
        </w:tc>
      </w:tr>
      <w:tr w:rsidR="005E5CF5" w14:paraId="7BDFE858"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675E960A" w14:textId="77777777" w:rsidR="005E5CF5" w:rsidRDefault="00A72684">
            <w:pPr>
              <w:rPr>
                <w:sz w:val="24"/>
                <w:szCs w:val="24"/>
                <w:lang w:val="en-US"/>
              </w:rPr>
            </w:pPr>
            <w:r>
              <w:rPr>
                <w:sz w:val="24"/>
                <w:szCs w:val="24"/>
                <w:lang w:val="en-US"/>
              </w:rPr>
              <w:t>Actual reverberation time [s]</w:t>
            </w:r>
          </w:p>
        </w:tc>
        <w:tc>
          <w:tcPr>
            <w:tcW w:w="1843" w:type="dxa"/>
            <w:tcBorders>
              <w:top w:val="single" w:sz="4" w:space="0" w:color="auto"/>
              <w:left w:val="nil"/>
              <w:bottom w:val="single" w:sz="4" w:space="0" w:color="auto"/>
              <w:right w:val="single" w:sz="4" w:space="0" w:color="auto"/>
            </w:tcBorders>
            <w:vAlign w:val="bottom"/>
          </w:tcPr>
          <w:p w14:paraId="32AEEDA7" w14:textId="77777777" w:rsidR="005E5CF5" w:rsidRDefault="00A72684">
            <w:pPr>
              <w:rPr>
                <w:sz w:val="24"/>
                <w:szCs w:val="24"/>
                <w:lang w:val="en-US"/>
              </w:rPr>
            </w:pPr>
            <w:r>
              <w:rPr>
                <w:sz w:val="24"/>
                <w:szCs w:val="24"/>
                <w:lang w:val="en-US"/>
              </w:rPr>
              <w:t>0.36</w:t>
            </w:r>
          </w:p>
        </w:tc>
      </w:tr>
      <w:tr w:rsidR="005E5CF5" w14:paraId="075FCC95"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57E17F83" w14:textId="77777777" w:rsidR="005E5CF5" w:rsidRDefault="00A72684">
            <w:pPr>
              <w:rPr>
                <w:sz w:val="24"/>
                <w:szCs w:val="24"/>
                <w:lang w:val="en-US"/>
              </w:rPr>
            </w:pPr>
            <w:r>
              <w:rPr>
                <w:sz w:val="24"/>
                <w:szCs w:val="24"/>
                <w:lang w:val="en-US"/>
              </w:rPr>
              <w:t>T60 inside BS1116 limits</w:t>
            </w:r>
          </w:p>
        </w:tc>
        <w:tc>
          <w:tcPr>
            <w:tcW w:w="1843" w:type="dxa"/>
            <w:tcBorders>
              <w:top w:val="single" w:sz="4" w:space="0" w:color="auto"/>
              <w:left w:val="nil"/>
              <w:bottom w:val="single" w:sz="4" w:space="0" w:color="auto"/>
              <w:right w:val="single" w:sz="4" w:space="0" w:color="auto"/>
            </w:tcBorders>
            <w:vAlign w:val="bottom"/>
          </w:tcPr>
          <w:p w14:paraId="00E5B510" w14:textId="77777777" w:rsidR="005E5CF5" w:rsidRDefault="00A72684">
            <w:pPr>
              <w:rPr>
                <w:sz w:val="24"/>
                <w:szCs w:val="24"/>
                <w:lang w:val="en-US"/>
              </w:rPr>
            </w:pPr>
            <w:r>
              <w:rPr>
                <w:sz w:val="24"/>
                <w:szCs w:val="24"/>
                <w:lang w:val="en-US"/>
              </w:rPr>
              <w:t>yes</w:t>
            </w:r>
          </w:p>
        </w:tc>
      </w:tr>
      <w:tr w:rsidR="005E5CF5" w14:paraId="66C03616" w14:textId="77777777">
        <w:trPr>
          <w:trHeight w:val="264"/>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0138123A" w14:textId="77777777" w:rsidR="005E5CF5" w:rsidRDefault="00A72684">
            <w:pPr>
              <w:rPr>
                <w:sz w:val="24"/>
                <w:szCs w:val="24"/>
                <w:lang w:val="en-US"/>
              </w:rPr>
            </w:pPr>
            <w:r>
              <w:rPr>
                <w:sz w:val="24"/>
                <w:szCs w:val="24"/>
                <w:lang w:val="en-US"/>
              </w:rPr>
              <w:t>Noise rating curve with equipment on</w:t>
            </w:r>
          </w:p>
        </w:tc>
        <w:tc>
          <w:tcPr>
            <w:tcW w:w="1843" w:type="dxa"/>
            <w:tcBorders>
              <w:top w:val="single" w:sz="4" w:space="0" w:color="auto"/>
              <w:left w:val="nil"/>
              <w:bottom w:val="single" w:sz="4" w:space="0" w:color="auto"/>
              <w:right w:val="single" w:sz="4" w:space="0" w:color="auto"/>
            </w:tcBorders>
            <w:vAlign w:val="bottom"/>
          </w:tcPr>
          <w:p w14:paraId="5F1FEC7C" w14:textId="77777777" w:rsidR="005E5CF5" w:rsidRDefault="00A72684">
            <w:pPr>
              <w:rPr>
                <w:sz w:val="24"/>
                <w:szCs w:val="24"/>
                <w:lang w:val="en-US"/>
              </w:rPr>
            </w:pPr>
            <w:r>
              <w:rPr>
                <w:sz w:val="24"/>
                <w:szCs w:val="24"/>
                <w:lang w:val="en-US"/>
              </w:rPr>
              <w:t>NR15</w:t>
            </w:r>
          </w:p>
        </w:tc>
      </w:tr>
    </w:tbl>
    <w:p w14:paraId="76E7E04D" w14:textId="77777777" w:rsidR="005E5CF5" w:rsidRDefault="00A72684">
      <w:pPr>
        <w:rPr>
          <w:sz w:val="24"/>
          <w:szCs w:val="24"/>
          <w:lang w:val="en-US"/>
        </w:rPr>
      </w:pPr>
      <w:r>
        <w:rPr>
          <w:sz w:val="24"/>
          <w:szCs w:val="24"/>
          <w:lang w:val="en-US"/>
        </w:rPr>
        <w:t>In this room 28.2 BRIR pairs are recorded corresponding to the following loudspeaker positions:</w:t>
      </w:r>
    </w:p>
    <w:tbl>
      <w:tblPr>
        <w:tblW w:w="6575"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4A0" w:firstRow="1" w:lastRow="0" w:firstColumn="1" w:lastColumn="0" w:noHBand="0" w:noVBand="1"/>
      </w:tblPr>
      <w:tblGrid>
        <w:gridCol w:w="1197"/>
        <w:gridCol w:w="1402"/>
        <w:gridCol w:w="1370"/>
        <w:gridCol w:w="1123"/>
        <w:gridCol w:w="1483"/>
      </w:tblGrid>
      <w:tr w:rsidR="005E5CF5" w14:paraId="514A217A" w14:textId="77777777">
        <w:trPr>
          <w:trHeight w:val="300"/>
        </w:trPr>
        <w:tc>
          <w:tcPr>
            <w:tcW w:w="1197" w:type="dxa"/>
            <w:vAlign w:val="bottom"/>
          </w:tcPr>
          <w:p w14:paraId="3894E2E8" w14:textId="77777777" w:rsidR="005E5CF5" w:rsidRDefault="00A72684">
            <w:pPr>
              <w:keepNext/>
              <w:jc w:val="center"/>
              <w:rPr>
                <w:rFonts w:cs="Arial"/>
                <w:b/>
                <w:bCs/>
              </w:rPr>
            </w:pPr>
            <w:r>
              <w:rPr>
                <w:rFonts w:cs="Arial"/>
                <w:b/>
                <w:bCs/>
              </w:rPr>
              <w:lastRenderedPageBreak/>
              <w:t>No.</w:t>
            </w:r>
          </w:p>
        </w:tc>
        <w:tc>
          <w:tcPr>
            <w:tcW w:w="1402" w:type="dxa"/>
            <w:vAlign w:val="bottom"/>
          </w:tcPr>
          <w:p w14:paraId="42D1BEB7" w14:textId="77777777" w:rsidR="005E5CF5" w:rsidRDefault="00A72684">
            <w:pPr>
              <w:keepNext/>
              <w:jc w:val="center"/>
              <w:rPr>
                <w:rFonts w:cs="Arial"/>
                <w:b/>
                <w:bCs/>
              </w:rPr>
            </w:pPr>
            <w:r>
              <w:rPr>
                <w:rFonts w:cs="Arial"/>
                <w:b/>
                <w:bCs/>
              </w:rPr>
              <w:t>Az °</w:t>
            </w:r>
          </w:p>
        </w:tc>
        <w:tc>
          <w:tcPr>
            <w:tcW w:w="1370" w:type="dxa"/>
            <w:vAlign w:val="bottom"/>
          </w:tcPr>
          <w:p w14:paraId="038E438F" w14:textId="77777777" w:rsidR="005E5CF5" w:rsidRDefault="00A72684">
            <w:pPr>
              <w:keepNext/>
              <w:jc w:val="center"/>
              <w:rPr>
                <w:rFonts w:cs="Arial"/>
                <w:b/>
                <w:bCs/>
              </w:rPr>
            </w:pPr>
            <w:r>
              <w:rPr>
                <w:rFonts w:cs="Arial"/>
                <w:b/>
                <w:bCs/>
              </w:rPr>
              <w:t>Az. Tol. °</w:t>
            </w:r>
          </w:p>
        </w:tc>
        <w:tc>
          <w:tcPr>
            <w:tcW w:w="1123" w:type="dxa"/>
            <w:vAlign w:val="bottom"/>
          </w:tcPr>
          <w:p w14:paraId="03C26699" w14:textId="77777777" w:rsidR="005E5CF5" w:rsidRDefault="00A72684">
            <w:pPr>
              <w:keepNext/>
              <w:jc w:val="center"/>
              <w:rPr>
                <w:rFonts w:cs="Arial"/>
                <w:b/>
                <w:bCs/>
              </w:rPr>
            </w:pPr>
            <w:r>
              <w:rPr>
                <w:rFonts w:cs="Arial"/>
                <w:b/>
                <w:bCs/>
              </w:rPr>
              <w:t>El. °</w:t>
            </w:r>
          </w:p>
        </w:tc>
        <w:tc>
          <w:tcPr>
            <w:tcW w:w="1483" w:type="dxa"/>
            <w:vAlign w:val="bottom"/>
          </w:tcPr>
          <w:p w14:paraId="53E69E0C" w14:textId="77777777" w:rsidR="005E5CF5" w:rsidRDefault="00A72684">
            <w:pPr>
              <w:keepNext/>
              <w:jc w:val="center"/>
              <w:rPr>
                <w:rFonts w:cs="Arial"/>
                <w:b/>
                <w:bCs/>
              </w:rPr>
            </w:pPr>
            <w:r>
              <w:rPr>
                <w:rFonts w:cs="Arial"/>
                <w:b/>
                <w:bCs/>
              </w:rPr>
              <w:t>El. Tol. °</w:t>
            </w:r>
          </w:p>
        </w:tc>
      </w:tr>
      <w:tr w:rsidR="005E5CF5" w14:paraId="4B7BD517" w14:textId="77777777">
        <w:trPr>
          <w:trHeight w:val="255"/>
        </w:trPr>
        <w:tc>
          <w:tcPr>
            <w:tcW w:w="1197" w:type="dxa"/>
            <w:noWrap/>
            <w:vAlign w:val="bottom"/>
          </w:tcPr>
          <w:p w14:paraId="23F32D79" w14:textId="77777777" w:rsidR="005E5CF5" w:rsidRDefault="00A72684">
            <w:pPr>
              <w:keepNext/>
              <w:jc w:val="center"/>
              <w:rPr>
                <w:rFonts w:cs="Arial"/>
                <w:b/>
                <w:bCs/>
              </w:rPr>
            </w:pPr>
            <w:r>
              <w:rPr>
                <w:rFonts w:cs="Arial"/>
                <w:b/>
                <w:bCs/>
              </w:rPr>
              <w:t>1</w:t>
            </w:r>
          </w:p>
        </w:tc>
        <w:tc>
          <w:tcPr>
            <w:tcW w:w="1402" w:type="dxa"/>
            <w:noWrap/>
            <w:vAlign w:val="bottom"/>
          </w:tcPr>
          <w:p w14:paraId="432440DE" w14:textId="77777777" w:rsidR="005E5CF5" w:rsidRDefault="00A72684">
            <w:pPr>
              <w:keepNext/>
              <w:jc w:val="center"/>
              <w:rPr>
                <w:rFonts w:cs="Arial"/>
              </w:rPr>
            </w:pPr>
            <w:r>
              <w:rPr>
                <w:rFonts w:cs="Arial"/>
              </w:rPr>
              <w:t>0</w:t>
            </w:r>
          </w:p>
        </w:tc>
        <w:tc>
          <w:tcPr>
            <w:tcW w:w="1370" w:type="dxa"/>
            <w:vAlign w:val="bottom"/>
          </w:tcPr>
          <w:p w14:paraId="60D94A2E" w14:textId="77777777" w:rsidR="005E5CF5" w:rsidRDefault="00A72684">
            <w:pPr>
              <w:keepNext/>
              <w:jc w:val="center"/>
              <w:rPr>
                <w:rFonts w:cs="Arial"/>
              </w:rPr>
            </w:pPr>
            <w:r>
              <w:rPr>
                <w:rFonts w:cs="Arial"/>
              </w:rPr>
              <w:sym w:font="Symbol" w:char="F0B1"/>
            </w:r>
            <w:r>
              <w:rPr>
                <w:rFonts w:cs="Arial"/>
              </w:rPr>
              <w:t>2</w:t>
            </w:r>
          </w:p>
        </w:tc>
        <w:tc>
          <w:tcPr>
            <w:tcW w:w="1123" w:type="dxa"/>
            <w:vAlign w:val="bottom"/>
          </w:tcPr>
          <w:p w14:paraId="0AFFB622" w14:textId="77777777" w:rsidR="005E5CF5" w:rsidRDefault="00A72684">
            <w:pPr>
              <w:keepNext/>
              <w:jc w:val="center"/>
              <w:rPr>
                <w:rFonts w:cs="Arial"/>
              </w:rPr>
            </w:pPr>
            <w:r>
              <w:rPr>
                <w:rFonts w:cs="Arial"/>
              </w:rPr>
              <w:t>0</w:t>
            </w:r>
          </w:p>
        </w:tc>
        <w:tc>
          <w:tcPr>
            <w:tcW w:w="1483" w:type="dxa"/>
            <w:vAlign w:val="bottom"/>
          </w:tcPr>
          <w:p w14:paraId="0EFAEDA7" w14:textId="77777777" w:rsidR="005E5CF5" w:rsidRDefault="00A72684">
            <w:pPr>
              <w:keepNext/>
              <w:jc w:val="center"/>
              <w:rPr>
                <w:rFonts w:cs="Arial"/>
              </w:rPr>
            </w:pPr>
            <w:r>
              <w:rPr>
                <w:rFonts w:cs="Arial"/>
              </w:rPr>
              <w:sym w:font="Symbol" w:char="F0B1"/>
            </w:r>
            <w:r>
              <w:rPr>
                <w:rFonts w:cs="Arial"/>
              </w:rPr>
              <w:t>2</w:t>
            </w:r>
          </w:p>
        </w:tc>
      </w:tr>
      <w:tr w:rsidR="005E5CF5" w14:paraId="315A0EA8" w14:textId="77777777">
        <w:trPr>
          <w:trHeight w:val="255"/>
        </w:trPr>
        <w:tc>
          <w:tcPr>
            <w:tcW w:w="1197" w:type="dxa"/>
            <w:noWrap/>
            <w:vAlign w:val="bottom"/>
          </w:tcPr>
          <w:p w14:paraId="68AAC0C0" w14:textId="77777777" w:rsidR="005E5CF5" w:rsidRDefault="00A72684">
            <w:pPr>
              <w:keepNext/>
              <w:jc w:val="center"/>
              <w:rPr>
                <w:rFonts w:cs="Arial"/>
                <w:b/>
                <w:bCs/>
              </w:rPr>
            </w:pPr>
            <w:r>
              <w:rPr>
                <w:rFonts w:cs="Arial"/>
                <w:b/>
                <w:bCs/>
              </w:rPr>
              <w:t>2</w:t>
            </w:r>
          </w:p>
        </w:tc>
        <w:tc>
          <w:tcPr>
            <w:tcW w:w="1402" w:type="dxa"/>
            <w:noWrap/>
            <w:vAlign w:val="bottom"/>
          </w:tcPr>
          <w:p w14:paraId="79B16714" w14:textId="77777777" w:rsidR="005E5CF5" w:rsidRDefault="00A72684">
            <w:pPr>
              <w:keepNext/>
              <w:jc w:val="center"/>
              <w:rPr>
                <w:rFonts w:cs="Arial"/>
              </w:rPr>
            </w:pPr>
            <w:r>
              <w:rPr>
                <w:rFonts w:cs="Arial"/>
              </w:rPr>
              <w:t>30</w:t>
            </w:r>
          </w:p>
        </w:tc>
        <w:tc>
          <w:tcPr>
            <w:tcW w:w="1370" w:type="dxa"/>
            <w:vAlign w:val="bottom"/>
          </w:tcPr>
          <w:p w14:paraId="25CC6899" w14:textId="77777777" w:rsidR="005E5CF5" w:rsidRDefault="00A72684">
            <w:pPr>
              <w:keepNext/>
              <w:jc w:val="center"/>
              <w:rPr>
                <w:rFonts w:cs="Arial"/>
              </w:rPr>
            </w:pPr>
            <w:r>
              <w:rPr>
                <w:rFonts w:cs="Arial"/>
              </w:rPr>
              <w:sym w:font="Symbol" w:char="F0B1"/>
            </w:r>
            <w:r>
              <w:rPr>
                <w:rFonts w:cs="Arial"/>
              </w:rPr>
              <w:t>2</w:t>
            </w:r>
          </w:p>
        </w:tc>
        <w:tc>
          <w:tcPr>
            <w:tcW w:w="1123" w:type="dxa"/>
            <w:vAlign w:val="bottom"/>
          </w:tcPr>
          <w:p w14:paraId="2DD572A6" w14:textId="77777777" w:rsidR="005E5CF5" w:rsidRDefault="00A72684">
            <w:pPr>
              <w:keepNext/>
              <w:jc w:val="center"/>
              <w:rPr>
                <w:rFonts w:cs="Arial"/>
              </w:rPr>
            </w:pPr>
            <w:r>
              <w:rPr>
                <w:rFonts w:cs="Arial"/>
              </w:rPr>
              <w:t>0</w:t>
            </w:r>
          </w:p>
        </w:tc>
        <w:tc>
          <w:tcPr>
            <w:tcW w:w="1483" w:type="dxa"/>
            <w:vAlign w:val="bottom"/>
          </w:tcPr>
          <w:p w14:paraId="709C2591" w14:textId="77777777" w:rsidR="005E5CF5" w:rsidRDefault="00A72684">
            <w:pPr>
              <w:keepNext/>
              <w:jc w:val="center"/>
              <w:rPr>
                <w:rFonts w:cs="Arial"/>
              </w:rPr>
            </w:pPr>
            <w:r>
              <w:rPr>
                <w:rFonts w:cs="Arial"/>
              </w:rPr>
              <w:sym w:font="Symbol" w:char="F0B1"/>
            </w:r>
            <w:r>
              <w:rPr>
                <w:rFonts w:cs="Arial"/>
              </w:rPr>
              <w:t>2</w:t>
            </w:r>
          </w:p>
        </w:tc>
      </w:tr>
      <w:tr w:rsidR="005E5CF5" w14:paraId="1FF6A7E4" w14:textId="77777777">
        <w:trPr>
          <w:trHeight w:val="255"/>
        </w:trPr>
        <w:tc>
          <w:tcPr>
            <w:tcW w:w="1197" w:type="dxa"/>
            <w:noWrap/>
            <w:vAlign w:val="bottom"/>
          </w:tcPr>
          <w:p w14:paraId="66F11AEC" w14:textId="77777777" w:rsidR="005E5CF5" w:rsidRDefault="00A72684">
            <w:pPr>
              <w:keepNext/>
              <w:jc w:val="center"/>
              <w:rPr>
                <w:rFonts w:cs="Arial"/>
                <w:b/>
                <w:bCs/>
              </w:rPr>
            </w:pPr>
            <w:r>
              <w:rPr>
                <w:rFonts w:cs="Arial"/>
                <w:b/>
                <w:bCs/>
              </w:rPr>
              <w:t>3</w:t>
            </w:r>
          </w:p>
        </w:tc>
        <w:tc>
          <w:tcPr>
            <w:tcW w:w="1402" w:type="dxa"/>
            <w:noWrap/>
            <w:vAlign w:val="bottom"/>
          </w:tcPr>
          <w:p w14:paraId="4AA2AC0C" w14:textId="77777777" w:rsidR="005E5CF5" w:rsidRDefault="00A72684">
            <w:pPr>
              <w:keepNext/>
              <w:jc w:val="center"/>
              <w:rPr>
                <w:rFonts w:cs="Arial"/>
              </w:rPr>
            </w:pPr>
            <w:r>
              <w:rPr>
                <w:rFonts w:cs="Arial"/>
              </w:rPr>
              <w:t>-30</w:t>
            </w:r>
          </w:p>
        </w:tc>
        <w:tc>
          <w:tcPr>
            <w:tcW w:w="1370" w:type="dxa"/>
            <w:vAlign w:val="bottom"/>
          </w:tcPr>
          <w:p w14:paraId="5DAF19CE" w14:textId="77777777" w:rsidR="005E5CF5" w:rsidRDefault="00A72684">
            <w:pPr>
              <w:keepNext/>
              <w:jc w:val="center"/>
              <w:rPr>
                <w:rFonts w:cs="Arial"/>
              </w:rPr>
            </w:pPr>
            <w:r>
              <w:rPr>
                <w:rFonts w:cs="Arial"/>
              </w:rPr>
              <w:sym w:font="Symbol" w:char="F0B1"/>
            </w:r>
            <w:r>
              <w:rPr>
                <w:rFonts w:cs="Arial"/>
              </w:rPr>
              <w:t>2</w:t>
            </w:r>
          </w:p>
        </w:tc>
        <w:tc>
          <w:tcPr>
            <w:tcW w:w="1123" w:type="dxa"/>
            <w:vAlign w:val="bottom"/>
          </w:tcPr>
          <w:p w14:paraId="217DDEB0" w14:textId="77777777" w:rsidR="005E5CF5" w:rsidRDefault="00A72684">
            <w:pPr>
              <w:keepNext/>
              <w:jc w:val="center"/>
              <w:rPr>
                <w:rFonts w:cs="Arial"/>
              </w:rPr>
            </w:pPr>
            <w:r>
              <w:rPr>
                <w:rFonts w:cs="Arial"/>
              </w:rPr>
              <w:t>0</w:t>
            </w:r>
          </w:p>
        </w:tc>
        <w:tc>
          <w:tcPr>
            <w:tcW w:w="1483" w:type="dxa"/>
            <w:vAlign w:val="bottom"/>
          </w:tcPr>
          <w:p w14:paraId="74D4BA29" w14:textId="77777777" w:rsidR="005E5CF5" w:rsidRDefault="00A72684">
            <w:pPr>
              <w:keepNext/>
              <w:jc w:val="center"/>
              <w:rPr>
                <w:rFonts w:cs="Arial"/>
              </w:rPr>
            </w:pPr>
            <w:r>
              <w:rPr>
                <w:rFonts w:cs="Arial"/>
              </w:rPr>
              <w:sym w:font="Symbol" w:char="F0B1"/>
            </w:r>
            <w:r>
              <w:rPr>
                <w:rFonts w:cs="Arial"/>
              </w:rPr>
              <w:t>2</w:t>
            </w:r>
          </w:p>
        </w:tc>
      </w:tr>
      <w:tr w:rsidR="005E5CF5" w14:paraId="3237DA56" w14:textId="77777777">
        <w:trPr>
          <w:trHeight w:val="255"/>
        </w:trPr>
        <w:tc>
          <w:tcPr>
            <w:tcW w:w="1197" w:type="dxa"/>
            <w:noWrap/>
            <w:vAlign w:val="bottom"/>
          </w:tcPr>
          <w:p w14:paraId="54938602" w14:textId="77777777" w:rsidR="005E5CF5" w:rsidRDefault="00A72684">
            <w:pPr>
              <w:keepNext/>
              <w:jc w:val="center"/>
              <w:rPr>
                <w:rFonts w:cs="Arial"/>
                <w:b/>
                <w:bCs/>
              </w:rPr>
            </w:pPr>
            <w:r>
              <w:rPr>
                <w:rFonts w:cs="Arial"/>
                <w:b/>
                <w:bCs/>
              </w:rPr>
              <w:t>4</w:t>
            </w:r>
          </w:p>
        </w:tc>
        <w:tc>
          <w:tcPr>
            <w:tcW w:w="1402" w:type="dxa"/>
            <w:noWrap/>
            <w:vAlign w:val="bottom"/>
          </w:tcPr>
          <w:p w14:paraId="3A88CCB3" w14:textId="77777777" w:rsidR="005E5CF5" w:rsidRDefault="00A72684">
            <w:pPr>
              <w:keepNext/>
              <w:jc w:val="center"/>
              <w:rPr>
                <w:rFonts w:cs="Arial"/>
              </w:rPr>
            </w:pPr>
            <w:r>
              <w:rPr>
                <w:rFonts w:cs="Arial"/>
              </w:rPr>
              <w:t>60</w:t>
            </w:r>
          </w:p>
        </w:tc>
        <w:tc>
          <w:tcPr>
            <w:tcW w:w="1370" w:type="dxa"/>
            <w:vAlign w:val="bottom"/>
          </w:tcPr>
          <w:p w14:paraId="2D21BDEE" w14:textId="77777777" w:rsidR="005E5CF5" w:rsidRDefault="00A72684">
            <w:pPr>
              <w:keepNext/>
              <w:jc w:val="center"/>
              <w:rPr>
                <w:rFonts w:cs="Arial"/>
              </w:rPr>
            </w:pPr>
            <w:r>
              <w:rPr>
                <w:rFonts w:cs="Arial"/>
              </w:rPr>
              <w:sym w:font="Symbol" w:char="F0B1"/>
            </w:r>
            <w:r>
              <w:rPr>
                <w:rFonts w:cs="Arial"/>
              </w:rPr>
              <w:t>2</w:t>
            </w:r>
          </w:p>
        </w:tc>
        <w:tc>
          <w:tcPr>
            <w:tcW w:w="1123" w:type="dxa"/>
            <w:vAlign w:val="bottom"/>
          </w:tcPr>
          <w:p w14:paraId="02801135" w14:textId="77777777" w:rsidR="005E5CF5" w:rsidRDefault="00A72684">
            <w:pPr>
              <w:keepNext/>
              <w:jc w:val="center"/>
              <w:rPr>
                <w:rFonts w:cs="Arial"/>
              </w:rPr>
            </w:pPr>
            <w:r>
              <w:rPr>
                <w:rFonts w:cs="Arial"/>
              </w:rPr>
              <w:t>0</w:t>
            </w:r>
          </w:p>
        </w:tc>
        <w:tc>
          <w:tcPr>
            <w:tcW w:w="1483" w:type="dxa"/>
            <w:vAlign w:val="bottom"/>
          </w:tcPr>
          <w:p w14:paraId="0620C525" w14:textId="77777777" w:rsidR="005E5CF5" w:rsidRDefault="00A72684">
            <w:pPr>
              <w:keepNext/>
              <w:jc w:val="center"/>
              <w:rPr>
                <w:rFonts w:cs="Arial"/>
              </w:rPr>
            </w:pPr>
            <w:r>
              <w:rPr>
                <w:rFonts w:cs="Arial"/>
              </w:rPr>
              <w:sym w:font="Symbol" w:char="F0B1"/>
            </w:r>
            <w:r>
              <w:rPr>
                <w:rFonts w:cs="Arial"/>
              </w:rPr>
              <w:t>2</w:t>
            </w:r>
          </w:p>
        </w:tc>
      </w:tr>
      <w:tr w:rsidR="005E5CF5" w14:paraId="13F8BA91" w14:textId="77777777">
        <w:trPr>
          <w:trHeight w:val="255"/>
        </w:trPr>
        <w:tc>
          <w:tcPr>
            <w:tcW w:w="1197" w:type="dxa"/>
            <w:noWrap/>
            <w:vAlign w:val="bottom"/>
          </w:tcPr>
          <w:p w14:paraId="23BFE110" w14:textId="77777777" w:rsidR="005E5CF5" w:rsidRDefault="00A72684">
            <w:pPr>
              <w:keepNext/>
              <w:jc w:val="center"/>
              <w:rPr>
                <w:rFonts w:cs="Arial"/>
                <w:b/>
                <w:bCs/>
              </w:rPr>
            </w:pPr>
            <w:r>
              <w:rPr>
                <w:rFonts w:cs="Arial"/>
                <w:b/>
                <w:bCs/>
              </w:rPr>
              <w:t>5</w:t>
            </w:r>
          </w:p>
        </w:tc>
        <w:tc>
          <w:tcPr>
            <w:tcW w:w="1402" w:type="dxa"/>
            <w:noWrap/>
            <w:vAlign w:val="bottom"/>
          </w:tcPr>
          <w:p w14:paraId="1329E683" w14:textId="77777777" w:rsidR="005E5CF5" w:rsidRDefault="00A72684">
            <w:pPr>
              <w:keepNext/>
              <w:jc w:val="center"/>
              <w:rPr>
                <w:rFonts w:cs="Arial"/>
              </w:rPr>
            </w:pPr>
            <w:r>
              <w:rPr>
                <w:rFonts w:cs="Arial"/>
              </w:rPr>
              <w:t>-60</w:t>
            </w:r>
          </w:p>
        </w:tc>
        <w:tc>
          <w:tcPr>
            <w:tcW w:w="1370" w:type="dxa"/>
            <w:vAlign w:val="bottom"/>
          </w:tcPr>
          <w:p w14:paraId="497CFA8E" w14:textId="77777777" w:rsidR="005E5CF5" w:rsidRDefault="00A72684">
            <w:pPr>
              <w:keepNext/>
              <w:jc w:val="center"/>
              <w:rPr>
                <w:rFonts w:cs="Arial"/>
              </w:rPr>
            </w:pPr>
            <w:r>
              <w:rPr>
                <w:rFonts w:cs="Arial"/>
              </w:rPr>
              <w:sym w:font="Symbol" w:char="F0B1"/>
            </w:r>
            <w:r>
              <w:rPr>
                <w:rFonts w:cs="Arial"/>
              </w:rPr>
              <w:t>2</w:t>
            </w:r>
          </w:p>
        </w:tc>
        <w:tc>
          <w:tcPr>
            <w:tcW w:w="1123" w:type="dxa"/>
            <w:vAlign w:val="bottom"/>
          </w:tcPr>
          <w:p w14:paraId="5AA4FC4D" w14:textId="77777777" w:rsidR="005E5CF5" w:rsidRDefault="00A72684">
            <w:pPr>
              <w:keepNext/>
              <w:jc w:val="center"/>
              <w:rPr>
                <w:rFonts w:cs="Arial"/>
              </w:rPr>
            </w:pPr>
            <w:r>
              <w:rPr>
                <w:rFonts w:cs="Arial"/>
              </w:rPr>
              <w:t>0</w:t>
            </w:r>
          </w:p>
        </w:tc>
        <w:tc>
          <w:tcPr>
            <w:tcW w:w="1483" w:type="dxa"/>
            <w:vAlign w:val="bottom"/>
          </w:tcPr>
          <w:p w14:paraId="06700EE9" w14:textId="77777777" w:rsidR="005E5CF5" w:rsidRDefault="00A72684">
            <w:pPr>
              <w:keepNext/>
              <w:jc w:val="center"/>
              <w:rPr>
                <w:rFonts w:cs="Arial"/>
              </w:rPr>
            </w:pPr>
            <w:r>
              <w:rPr>
                <w:rFonts w:cs="Arial"/>
              </w:rPr>
              <w:sym w:font="Symbol" w:char="F0B1"/>
            </w:r>
            <w:r>
              <w:rPr>
                <w:rFonts w:cs="Arial"/>
              </w:rPr>
              <w:t>2</w:t>
            </w:r>
          </w:p>
        </w:tc>
      </w:tr>
      <w:tr w:rsidR="005E5CF5" w14:paraId="52895C8E" w14:textId="77777777">
        <w:trPr>
          <w:trHeight w:val="255"/>
        </w:trPr>
        <w:tc>
          <w:tcPr>
            <w:tcW w:w="1197" w:type="dxa"/>
            <w:noWrap/>
            <w:vAlign w:val="bottom"/>
          </w:tcPr>
          <w:p w14:paraId="481A0FD0" w14:textId="77777777" w:rsidR="005E5CF5" w:rsidRDefault="00A72684">
            <w:pPr>
              <w:keepNext/>
              <w:jc w:val="center"/>
              <w:rPr>
                <w:rFonts w:cs="Arial"/>
                <w:b/>
                <w:bCs/>
              </w:rPr>
            </w:pPr>
            <w:r>
              <w:rPr>
                <w:rFonts w:cs="Arial"/>
                <w:b/>
                <w:bCs/>
              </w:rPr>
              <w:t>6</w:t>
            </w:r>
          </w:p>
        </w:tc>
        <w:tc>
          <w:tcPr>
            <w:tcW w:w="1402" w:type="dxa"/>
            <w:noWrap/>
            <w:vAlign w:val="bottom"/>
          </w:tcPr>
          <w:p w14:paraId="2ADD6ED0" w14:textId="77777777" w:rsidR="005E5CF5" w:rsidRDefault="00A72684">
            <w:pPr>
              <w:keepNext/>
              <w:jc w:val="center"/>
              <w:rPr>
                <w:rFonts w:cs="Arial"/>
              </w:rPr>
            </w:pPr>
            <w:r>
              <w:rPr>
                <w:rFonts w:cs="Arial"/>
              </w:rPr>
              <w:t>90</w:t>
            </w:r>
          </w:p>
        </w:tc>
        <w:tc>
          <w:tcPr>
            <w:tcW w:w="1370" w:type="dxa"/>
            <w:vAlign w:val="bottom"/>
          </w:tcPr>
          <w:p w14:paraId="0BF0E9A6" w14:textId="77777777" w:rsidR="005E5CF5" w:rsidRDefault="00A72684">
            <w:pPr>
              <w:keepNext/>
              <w:jc w:val="center"/>
              <w:rPr>
                <w:rFonts w:cs="Arial"/>
              </w:rPr>
            </w:pPr>
            <w:r>
              <w:rPr>
                <w:rFonts w:cs="Arial"/>
              </w:rPr>
              <w:sym w:font="Symbol" w:char="F0B1"/>
            </w:r>
            <w:r>
              <w:rPr>
                <w:rFonts w:cs="Arial"/>
              </w:rPr>
              <w:t>5</w:t>
            </w:r>
          </w:p>
        </w:tc>
        <w:tc>
          <w:tcPr>
            <w:tcW w:w="1123" w:type="dxa"/>
            <w:vAlign w:val="bottom"/>
          </w:tcPr>
          <w:p w14:paraId="34402EBE" w14:textId="77777777" w:rsidR="005E5CF5" w:rsidRDefault="00A72684">
            <w:pPr>
              <w:keepNext/>
              <w:jc w:val="center"/>
              <w:rPr>
                <w:rFonts w:cs="Arial"/>
              </w:rPr>
            </w:pPr>
            <w:r>
              <w:rPr>
                <w:rFonts w:cs="Arial"/>
              </w:rPr>
              <w:t>0</w:t>
            </w:r>
          </w:p>
        </w:tc>
        <w:tc>
          <w:tcPr>
            <w:tcW w:w="1483" w:type="dxa"/>
            <w:vAlign w:val="bottom"/>
          </w:tcPr>
          <w:p w14:paraId="1D4DF3A9" w14:textId="77777777" w:rsidR="005E5CF5" w:rsidRDefault="00A72684">
            <w:pPr>
              <w:keepNext/>
              <w:jc w:val="center"/>
              <w:rPr>
                <w:rFonts w:cs="Arial"/>
              </w:rPr>
            </w:pPr>
            <w:r>
              <w:rPr>
                <w:rFonts w:cs="Arial"/>
              </w:rPr>
              <w:sym w:font="Symbol" w:char="F0B1"/>
            </w:r>
            <w:r>
              <w:rPr>
                <w:rFonts w:cs="Arial"/>
              </w:rPr>
              <w:t>2</w:t>
            </w:r>
          </w:p>
        </w:tc>
      </w:tr>
      <w:tr w:rsidR="005E5CF5" w14:paraId="328B4180" w14:textId="77777777">
        <w:trPr>
          <w:trHeight w:val="255"/>
        </w:trPr>
        <w:tc>
          <w:tcPr>
            <w:tcW w:w="1197" w:type="dxa"/>
            <w:noWrap/>
            <w:vAlign w:val="bottom"/>
          </w:tcPr>
          <w:p w14:paraId="7AB09C55" w14:textId="77777777" w:rsidR="005E5CF5" w:rsidRDefault="00A72684">
            <w:pPr>
              <w:keepNext/>
              <w:jc w:val="center"/>
              <w:rPr>
                <w:rFonts w:cs="Arial"/>
                <w:b/>
                <w:bCs/>
              </w:rPr>
            </w:pPr>
            <w:r>
              <w:rPr>
                <w:rFonts w:cs="Arial"/>
                <w:b/>
                <w:bCs/>
              </w:rPr>
              <w:t>7</w:t>
            </w:r>
          </w:p>
        </w:tc>
        <w:tc>
          <w:tcPr>
            <w:tcW w:w="1402" w:type="dxa"/>
            <w:noWrap/>
            <w:vAlign w:val="bottom"/>
          </w:tcPr>
          <w:p w14:paraId="646A6688" w14:textId="77777777" w:rsidR="005E5CF5" w:rsidRDefault="00A72684">
            <w:pPr>
              <w:keepNext/>
              <w:jc w:val="center"/>
              <w:rPr>
                <w:rFonts w:cs="Arial"/>
              </w:rPr>
            </w:pPr>
            <w:r>
              <w:rPr>
                <w:rFonts w:cs="Arial"/>
              </w:rPr>
              <w:t>-90</w:t>
            </w:r>
          </w:p>
        </w:tc>
        <w:tc>
          <w:tcPr>
            <w:tcW w:w="1370" w:type="dxa"/>
            <w:vAlign w:val="bottom"/>
          </w:tcPr>
          <w:p w14:paraId="60EC60C5" w14:textId="77777777" w:rsidR="005E5CF5" w:rsidRDefault="00A72684">
            <w:pPr>
              <w:keepNext/>
              <w:jc w:val="center"/>
              <w:rPr>
                <w:rFonts w:cs="Arial"/>
              </w:rPr>
            </w:pPr>
            <w:r>
              <w:rPr>
                <w:rFonts w:cs="Arial"/>
              </w:rPr>
              <w:sym w:font="Symbol" w:char="F0B1"/>
            </w:r>
            <w:r>
              <w:rPr>
                <w:rFonts w:cs="Arial"/>
              </w:rPr>
              <w:t>5</w:t>
            </w:r>
          </w:p>
        </w:tc>
        <w:tc>
          <w:tcPr>
            <w:tcW w:w="1123" w:type="dxa"/>
            <w:vAlign w:val="bottom"/>
          </w:tcPr>
          <w:p w14:paraId="67495EF3" w14:textId="77777777" w:rsidR="005E5CF5" w:rsidRDefault="00A72684">
            <w:pPr>
              <w:keepNext/>
              <w:jc w:val="center"/>
              <w:rPr>
                <w:rFonts w:cs="Arial"/>
              </w:rPr>
            </w:pPr>
            <w:r>
              <w:rPr>
                <w:rFonts w:cs="Arial"/>
              </w:rPr>
              <w:t>0</w:t>
            </w:r>
          </w:p>
        </w:tc>
        <w:tc>
          <w:tcPr>
            <w:tcW w:w="1483" w:type="dxa"/>
            <w:vAlign w:val="bottom"/>
          </w:tcPr>
          <w:p w14:paraId="04CC7403" w14:textId="77777777" w:rsidR="005E5CF5" w:rsidRDefault="00A72684">
            <w:pPr>
              <w:keepNext/>
              <w:jc w:val="center"/>
              <w:rPr>
                <w:rFonts w:cs="Arial"/>
              </w:rPr>
            </w:pPr>
            <w:r>
              <w:rPr>
                <w:rFonts w:cs="Arial"/>
              </w:rPr>
              <w:sym w:font="Symbol" w:char="F0B1"/>
            </w:r>
            <w:r>
              <w:rPr>
                <w:rFonts w:cs="Arial"/>
              </w:rPr>
              <w:t>2</w:t>
            </w:r>
          </w:p>
        </w:tc>
      </w:tr>
      <w:tr w:rsidR="005E5CF5" w14:paraId="64894DCA" w14:textId="77777777">
        <w:trPr>
          <w:trHeight w:val="255"/>
        </w:trPr>
        <w:tc>
          <w:tcPr>
            <w:tcW w:w="1197" w:type="dxa"/>
            <w:noWrap/>
            <w:vAlign w:val="bottom"/>
          </w:tcPr>
          <w:p w14:paraId="235C9E00" w14:textId="77777777" w:rsidR="005E5CF5" w:rsidRDefault="00A72684">
            <w:pPr>
              <w:keepNext/>
              <w:jc w:val="center"/>
              <w:rPr>
                <w:rFonts w:cs="Arial"/>
                <w:b/>
                <w:bCs/>
              </w:rPr>
            </w:pPr>
            <w:r>
              <w:rPr>
                <w:rFonts w:cs="Arial"/>
                <w:b/>
                <w:bCs/>
              </w:rPr>
              <w:t>8</w:t>
            </w:r>
          </w:p>
        </w:tc>
        <w:tc>
          <w:tcPr>
            <w:tcW w:w="1402" w:type="dxa"/>
            <w:noWrap/>
            <w:vAlign w:val="bottom"/>
          </w:tcPr>
          <w:p w14:paraId="332618F4" w14:textId="77777777" w:rsidR="005E5CF5" w:rsidRDefault="00A72684">
            <w:pPr>
              <w:keepNext/>
              <w:jc w:val="center"/>
              <w:rPr>
                <w:rFonts w:cs="Arial"/>
              </w:rPr>
            </w:pPr>
            <w:r>
              <w:rPr>
                <w:rFonts w:cs="Arial"/>
              </w:rPr>
              <w:t>110</w:t>
            </w:r>
          </w:p>
        </w:tc>
        <w:tc>
          <w:tcPr>
            <w:tcW w:w="1370" w:type="dxa"/>
            <w:vAlign w:val="bottom"/>
          </w:tcPr>
          <w:p w14:paraId="57980FE5" w14:textId="77777777" w:rsidR="005E5CF5" w:rsidRDefault="00A72684">
            <w:pPr>
              <w:keepNext/>
              <w:jc w:val="center"/>
              <w:rPr>
                <w:rFonts w:cs="Arial"/>
              </w:rPr>
            </w:pPr>
            <w:r>
              <w:rPr>
                <w:rFonts w:cs="Arial"/>
              </w:rPr>
              <w:sym w:font="Symbol" w:char="F0B1"/>
            </w:r>
            <w:r>
              <w:rPr>
                <w:rFonts w:cs="Arial"/>
              </w:rPr>
              <w:t>5</w:t>
            </w:r>
          </w:p>
        </w:tc>
        <w:tc>
          <w:tcPr>
            <w:tcW w:w="1123" w:type="dxa"/>
            <w:vAlign w:val="bottom"/>
          </w:tcPr>
          <w:p w14:paraId="7FA6BA6D" w14:textId="77777777" w:rsidR="005E5CF5" w:rsidRDefault="00A72684">
            <w:pPr>
              <w:keepNext/>
              <w:jc w:val="center"/>
              <w:rPr>
                <w:rFonts w:cs="Arial"/>
              </w:rPr>
            </w:pPr>
            <w:r>
              <w:rPr>
                <w:rFonts w:cs="Arial"/>
              </w:rPr>
              <w:t>0</w:t>
            </w:r>
          </w:p>
        </w:tc>
        <w:tc>
          <w:tcPr>
            <w:tcW w:w="1483" w:type="dxa"/>
            <w:vAlign w:val="bottom"/>
          </w:tcPr>
          <w:p w14:paraId="3A4AD990" w14:textId="77777777" w:rsidR="005E5CF5" w:rsidRDefault="00A72684">
            <w:pPr>
              <w:keepNext/>
              <w:jc w:val="center"/>
              <w:rPr>
                <w:rFonts w:cs="Arial"/>
              </w:rPr>
            </w:pPr>
            <w:r>
              <w:rPr>
                <w:rFonts w:cs="Arial"/>
              </w:rPr>
              <w:sym w:font="Symbol" w:char="F0B1"/>
            </w:r>
            <w:r>
              <w:rPr>
                <w:rFonts w:cs="Arial"/>
              </w:rPr>
              <w:t>2</w:t>
            </w:r>
          </w:p>
        </w:tc>
      </w:tr>
      <w:tr w:rsidR="005E5CF5" w14:paraId="7F00D96B" w14:textId="77777777">
        <w:trPr>
          <w:trHeight w:val="255"/>
        </w:trPr>
        <w:tc>
          <w:tcPr>
            <w:tcW w:w="1197" w:type="dxa"/>
            <w:noWrap/>
            <w:vAlign w:val="bottom"/>
          </w:tcPr>
          <w:p w14:paraId="027A2E7B" w14:textId="77777777" w:rsidR="005E5CF5" w:rsidRDefault="00A72684">
            <w:pPr>
              <w:keepNext/>
              <w:jc w:val="center"/>
              <w:rPr>
                <w:rFonts w:cs="Arial"/>
                <w:b/>
                <w:bCs/>
              </w:rPr>
            </w:pPr>
            <w:r>
              <w:rPr>
                <w:rFonts w:cs="Arial"/>
                <w:b/>
                <w:bCs/>
              </w:rPr>
              <w:t>9</w:t>
            </w:r>
          </w:p>
        </w:tc>
        <w:tc>
          <w:tcPr>
            <w:tcW w:w="1402" w:type="dxa"/>
            <w:noWrap/>
            <w:vAlign w:val="bottom"/>
          </w:tcPr>
          <w:p w14:paraId="2455CDF9" w14:textId="77777777" w:rsidR="005E5CF5" w:rsidRDefault="00A72684">
            <w:pPr>
              <w:keepNext/>
              <w:jc w:val="center"/>
              <w:rPr>
                <w:rFonts w:cs="Arial"/>
              </w:rPr>
            </w:pPr>
            <w:r>
              <w:rPr>
                <w:rFonts w:cs="Arial"/>
              </w:rPr>
              <w:t>-110</w:t>
            </w:r>
          </w:p>
        </w:tc>
        <w:tc>
          <w:tcPr>
            <w:tcW w:w="1370" w:type="dxa"/>
            <w:vAlign w:val="bottom"/>
          </w:tcPr>
          <w:p w14:paraId="0ACB8029" w14:textId="77777777" w:rsidR="005E5CF5" w:rsidRDefault="00A72684">
            <w:pPr>
              <w:keepNext/>
              <w:jc w:val="center"/>
              <w:rPr>
                <w:rFonts w:cs="Arial"/>
              </w:rPr>
            </w:pPr>
            <w:r>
              <w:rPr>
                <w:rFonts w:cs="Arial"/>
              </w:rPr>
              <w:sym w:font="Symbol" w:char="F0B1"/>
            </w:r>
            <w:r>
              <w:rPr>
                <w:rFonts w:cs="Arial"/>
              </w:rPr>
              <w:t>5</w:t>
            </w:r>
          </w:p>
        </w:tc>
        <w:tc>
          <w:tcPr>
            <w:tcW w:w="1123" w:type="dxa"/>
            <w:vAlign w:val="bottom"/>
          </w:tcPr>
          <w:p w14:paraId="3C005FF0" w14:textId="77777777" w:rsidR="005E5CF5" w:rsidRDefault="00A72684">
            <w:pPr>
              <w:keepNext/>
              <w:jc w:val="center"/>
              <w:rPr>
                <w:rFonts w:cs="Arial"/>
              </w:rPr>
            </w:pPr>
            <w:r>
              <w:rPr>
                <w:rFonts w:cs="Arial"/>
              </w:rPr>
              <w:t>0</w:t>
            </w:r>
          </w:p>
        </w:tc>
        <w:tc>
          <w:tcPr>
            <w:tcW w:w="1483" w:type="dxa"/>
            <w:vAlign w:val="bottom"/>
          </w:tcPr>
          <w:p w14:paraId="756D591E" w14:textId="77777777" w:rsidR="005E5CF5" w:rsidRDefault="00A72684">
            <w:pPr>
              <w:keepNext/>
              <w:jc w:val="center"/>
              <w:rPr>
                <w:rFonts w:cs="Arial"/>
              </w:rPr>
            </w:pPr>
            <w:r>
              <w:rPr>
                <w:rFonts w:cs="Arial"/>
              </w:rPr>
              <w:sym w:font="Symbol" w:char="F0B1"/>
            </w:r>
            <w:r>
              <w:rPr>
                <w:rFonts w:cs="Arial"/>
              </w:rPr>
              <w:t>2</w:t>
            </w:r>
          </w:p>
        </w:tc>
      </w:tr>
      <w:tr w:rsidR="005E5CF5" w14:paraId="64A55338" w14:textId="77777777">
        <w:trPr>
          <w:trHeight w:val="255"/>
        </w:trPr>
        <w:tc>
          <w:tcPr>
            <w:tcW w:w="1197" w:type="dxa"/>
            <w:noWrap/>
            <w:vAlign w:val="bottom"/>
          </w:tcPr>
          <w:p w14:paraId="5EA1D215" w14:textId="77777777" w:rsidR="005E5CF5" w:rsidRDefault="00A72684">
            <w:pPr>
              <w:keepNext/>
              <w:jc w:val="center"/>
              <w:rPr>
                <w:rFonts w:cs="Arial"/>
                <w:b/>
                <w:bCs/>
              </w:rPr>
            </w:pPr>
            <w:r>
              <w:rPr>
                <w:rFonts w:cs="Arial"/>
                <w:b/>
                <w:bCs/>
              </w:rPr>
              <w:t>10</w:t>
            </w:r>
          </w:p>
        </w:tc>
        <w:tc>
          <w:tcPr>
            <w:tcW w:w="1402" w:type="dxa"/>
            <w:noWrap/>
            <w:vAlign w:val="bottom"/>
          </w:tcPr>
          <w:p w14:paraId="01056558" w14:textId="77777777" w:rsidR="005E5CF5" w:rsidRDefault="00A72684">
            <w:pPr>
              <w:keepNext/>
              <w:jc w:val="center"/>
              <w:rPr>
                <w:rFonts w:cs="Arial"/>
              </w:rPr>
            </w:pPr>
            <w:r>
              <w:rPr>
                <w:rFonts w:cs="Arial"/>
              </w:rPr>
              <w:t>135</w:t>
            </w:r>
          </w:p>
        </w:tc>
        <w:tc>
          <w:tcPr>
            <w:tcW w:w="1370" w:type="dxa"/>
            <w:vAlign w:val="bottom"/>
          </w:tcPr>
          <w:p w14:paraId="470DA228" w14:textId="77777777" w:rsidR="005E5CF5" w:rsidRDefault="00A72684">
            <w:pPr>
              <w:keepNext/>
              <w:jc w:val="center"/>
              <w:rPr>
                <w:rFonts w:cs="Arial"/>
              </w:rPr>
            </w:pPr>
            <w:r>
              <w:rPr>
                <w:rFonts w:cs="Arial"/>
              </w:rPr>
              <w:sym w:font="Symbol" w:char="F0B1"/>
            </w:r>
            <w:r>
              <w:rPr>
                <w:rFonts w:cs="Arial"/>
              </w:rPr>
              <w:t>5</w:t>
            </w:r>
          </w:p>
        </w:tc>
        <w:tc>
          <w:tcPr>
            <w:tcW w:w="1123" w:type="dxa"/>
            <w:vAlign w:val="bottom"/>
          </w:tcPr>
          <w:p w14:paraId="7112B36B" w14:textId="77777777" w:rsidR="005E5CF5" w:rsidRDefault="00A72684">
            <w:pPr>
              <w:keepNext/>
              <w:jc w:val="center"/>
              <w:rPr>
                <w:rFonts w:cs="Arial"/>
              </w:rPr>
            </w:pPr>
            <w:r>
              <w:rPr>
                <w:rFonts w:cs="Arial"/>
              </w:rPr>
              <w:t>0</w:t>
            </w:r>
          </w:p>
        </w:tc>
        <w:tc>
          <w:tcPr>
            <w:tcW w:w="1483" w:type="dxa"/>
            <w:vAlign w:val="bottom"/>
          </w:tcPr>
          <w:p w14:paraId="757A01D6" w14:textId="77777777" w:rsidR="005E5CF5" w:rsidRDefault="00A72684">
            <w:pPr>
              <w:keepNext/>
              <w:jc w:val="center"/>
              <w:rPr>
                <w:rFonts w:cs="Arial"/>
              </w:rPr>
            </w:pPr>
            <w:r>
              <w:rPr>
                <w:rFonts w:cs="Arial"/>
              </w:rPr>
              <w:sym w:font="Symbol" w:char="F0B1"/>
            </w:r>
            <w:r>
              <w:rPr>
                <w:rFonts w:cs="Arial"/>
              </w:rPr>
              <w:t>2</w:t>
            </w:r>
          </w:p>
        </w:tc>
      </w:tr>
      <w:tr w:rsidR="005E5CF5" w14:paraId="4A47C760" w14:textId="77777777">
        <w:trPr>
          <w:trHeight w:val="255"/>
        </w:trPr>
        <w:tc>
          <w:tcPr>
            <w:tcW w:w="1197" w:type="dxa"/>
            <w:noWrap/>
            <w:vAlign w:val="bottom"/>
          </w:tcPr>
          <w:p w14:paraId="35767B83" w14:textId="77777777" w:rsidR="005E5CF5" w:rsidRDefault="00A72684">
            <w:pPr>
              <w:keepNext/>
              <w:jc w:val="center"/>
              <w:rPr>
                <w:rFonts w:cs="Arial"/>
                <w:b/>
                <w:bCs/>
              </w:rPr>
            </w:pPr>
            <w:r>
              <w:rPr>
                <w:rFonts w:cs="Arial"/>
                <w:b/>
                <w:bCs/>
              </w:rPr>
              <w:t>11</w:t>
            </w:r>
          </w:p>
        </w:tc>
        <w:tc>
          <w:tcPr>
            <w:tcW w:w="1402" w:type="dxa"/>
            <w:noWrap/>
            <w:vAlign w:val="bottom"/>
          </w:tcPr>
          <w:p w14:paraId="1D6D2736" w14:textId="77777777" w:rsidR="005E5CF5" w:rsidRDefault="00A72684">
            <w:pPr>
              <w:keepNext/>
              <w:jc w:val="center"/>
              <w:rPr>
                <w:rFonts w:cs="Arial"/>
              </w:rPr>
            </w:pPr>
            <w:r>
              <w:rPr>
                <w:rFonts w:cs="Arial"/>
              </w:rPr>
              <w:t>-135</w:t>
            </w:r>
          </w:p>
        </w:tc>
        <w:tc>
          <w:tcPr>
            <w:tcW w:w="1370" w:type="dxa"/>
            <w:vAlign w:val="bottom"/>
          </w:tcPr>
          <w:p w14:paraId="7F85F531" w14:textId="77777777" w:rsidR="005E5CF5" w:rsidRDefault="00A72684">
            <w:pPr>
              <w:keepNext/>
              <w:jc w:val="center"/>
              <w:rPr>
                <w:rFonts w:cs="Arial"/>
              </w:rPr>
            </w:pPr>
            <w:r>
              <w:rPr>
                <w:rFonts w:cs="Arial"/>
              </w:rPr>
              <w:sym w:font="Symbol" w:char="F0B1"/>
            </w:r>
            <w:r>
              <w:rPr>
                <w:rFonts w:cs="Arial"/>
              </w:rPr>
              <w:t>5</w:t>
            </w:r>
          </w:p>
        </w:tc>
        <w:tc>
          <w:tcPr>
            <w:tcW w:w="1123" w:type="dxa"/>
            <w:vAlign w:val="bottom"/>
          </w:tcPr>
          <w:p w14:paraId="511C49F1" w14:textId="77777777" w:rsidR="005E5CF5" w:rsidRDefault="00A72684">
            <w:pPr>
              <w:keepNext/>
              <w:jc w:val="center"/>
              <w:rPr>
                <w:rFonts w:cs="Arial"/>
              </w:rPr>
            </w:pPr>
            <w:r>
              <w:rPr>
                <w:rFonts w:cs="Arial"/>
              </w:rPr>
              <w:t>0</w:t>
            </w:r>
          </w:p>
        </w:tc>
        <w:tc>
          <w:tcPr>
            <w:tcW w:w="1483" w:type="dxa"/>
            <w:vAlign w:val="bottom"/>
          </w:tcPr>
          <w:p w14:paraId="454D872E" w14:textId="77777777" w:rsidR="005E5CF5" w:rsidRDefault="00A72684">
            <w:pPr>
              <w:keepNext/>
              <w:jc w:val="center"/>
              <w:rPr>
                <w:rFonts w:cs="Arial"/>
              </w:rPr>
            </w:pPr>
            <w:r>
              <w:rPr>
                <w:rFonts w:cs="Arial"/>
              </w:rPr>
              <w:sym w:font="Symbol" w:char="F0B1"/>
            </w:r>
            <w:r>
              <w:rPr>
                <w:rFonts w:cs="Arial"/>
              </w:rPr>
              <w:t>2</w:t>
            </w:r>
          </w:p>
        </w:tc>
      </w:tr>
      <w:tr w:rsidR="005E5CF5" w14:paraId="617F8289" w14:textId="77777777">
        <w:trPr>
          <w:trHeight w:val="255"/>
        </w:trPr>
        <w:tc>
          <w:tcPr>
            <w:tcW w:w="1197" w:type="dxa"/>
            <w:noWrap/>
            <w:vAlign w:val="bottom"/>
          </w:tcPr>
          <w:p w14:paraId="3EB89BA5" w14:textId="77777777" w:rsidR="005E5CF5" w:rsidRDefault="00A72684">
            <w:pPr>
              <w:keepNext/>
              <w:jc w:val="center"/>
              <w:rPr>
                <w:rFonts w:cs="Arial"/>
                <w:b/>
                <w:bCs/>
              </w:rPr>
            </w:pPr>
            <w:r>
              <w:rPr>
                <w:rFonts w:cs="Arial"/>
                <w:b/>
                <w:bCs/>
              </w:rPr>
              <w:t>12</w:t>
            </w:r>
          </w:p>
        </w:tc>
        <w:tc>
          <w:tcPr>
            <w:tcW w:w="1402" w:type="dxa"/>
            <w:noWrap/>
            <w:vAlign w:val="bottom"/>
          </w:tcPr>
          <w:p w14:paraId="4B37E6C0" w14:textId="77777777" w:rsidR="005E5CF5" w:rsidRDefault="00A72684">
            <w:pPr>
              <w:keepNext/>
              <w:jc w:val="center"/>
              <w:rPr>
                <w:rFonts w:cs="Arial"/>
              </w:rPr>
            </w:pPr>
            <w:r>
              <w:rPr>
                <w:rFonts w:cs="Arial"/>
              </w:rPr>
              <w:t>180</w:t>
            </w:r>
          </w:p>
        </w:tc>
        <w:tc>
          <w:tcPr>
            <w:tcW w:w="1370" w:type="dxa"/>
            <w:vAlign w:val="bottom"/>
          </w:tcPr>
          <w:p w14:paraId="3A9C3D79" w14:textId="77777777" w:rsidR="005E5CF5" w:rsidRDefault="00A72684">
            <w:pPr>
              <w:keepNext/>
              <w:jc w:val="center"/>
              <w:rPr>
                <w:rFonts w:cs="Arial"/>
              </w:rPr>
            </w:pPr>
            <w:r>
              <w:rPr>
                <w:rFonts w:cs="Arial"/>
              </w:rPr>
              <w:sym w:font="Symbol" w:char="F0B1"/>
            </w:r>
            <w:r>
              <w:rPr>
                <w:rFonts w:cs="Arial"/>
              </w:rPr>
              <w:t>5</w:t>
            </w:r>
          </w:p>
        </w:tc>
        <w:tc>
          <w:tcPr>
            <w:tcW w:w="1123" w:type="dxa"/>
            <w:vAlign w:val="bottom"/>
          </w:tcPr>
          <w:p w14:paraId="16EF301D" w14:textId="77777777" w:rsidR="005E5CF5" w:rsidRDefault="00A72684">
            <w:pPr>
              <w:keepNext/>
              <w:jc w:val="center"/>
              <w:rPr>
                <w:rFonts w:cs="Arial"/>
              </w:rPr>
            </w:pPr>
            <w:r>
              <w:rPr>
                <w:rFonts w:cs="Arial"/>
              </w:rPr>
              <w:t>0</w:t>
            </w:r>
          </w:p>
        </w:tc>
        <w:tc>
          <w:tcPr>
            <w:tcW w:w="1483" w:type="dxa"/>
            <w:vAlign w:val="bottom"/>
          </w:tcPr>
          <w:p w14:paraId="71158440" w14:textId="77777777" w:rsidR="005E5CF5" w:rsidRDefault="00A72684">
            <w:pPr>
              <w:keepNext/>
              <w:jc w:val="center"/>
              <w:rPr>
                <w:rFonts w:cs="Arial"/>
              </w:rPr>
            </w:pPr>
            <w:r>
              <w:rPr>
                <w:rFonts w:cs="Arial"/>
              </w:rPr>
              <w:sym w:font="Symbol" w:char="F0B1"/>
            </w:r>
            <w:r>
              <w:rPr>
                <w:rFonts w:cs="Arial"/>
              </w:rPr>
              <w:t>2</w:t>
            </w:r>
          </w:p>
        </w:tc>
      </w:tr>
      <w:tr w:rsidR="005E5CF5" w14:paraId="05CD34AD" w14:textId="77777777">
        <w:trPr>
          <w:trHeight w:val="255"/>
        </w:trPr>
        <w:tc>
          <w:tcPr>
            <w:tcW w:w="1197" w:type="dxa"/>
            <w:noWrap/>
            <w:vAlign w:val="bottom"/>
          </w:tcPr>
          <w:p w14:paraId="73BFA233" w14:textId="77777777" w:rsidR="005E5CF5" w:rsidRDefault="00A72684">
            <w:pPr>
              <w:keepNext/>
              <w:jc w:val="center"/>
              <w:rPr>
                <w:rFonts w:cs="Arial"/>
                <w:b/>
                <w:bCs/>
              </w:rPr>
            </w:pPr>
            <w:r>
              <w:rPr>
                <w:rFonts w:cs="Arial"/>
                <w:b/>
                <w:bCs/>
              </w:rPr>
              <w:t>13</w:t>
            </w:r>
          </w:p>
        </w:tc>
        <w:tc>
          <w:tcPr>
            <w:tcW w:w="1402" w:type="dxa"/>
            <w:noWrap/>
            <w:vAlign w:val="bottom"/>
          </w:tcPr>
          <w:p w14:paraId="19BE75F7" w14:textId="77777777" w:rsidR="005E5CF5" w:rsidRDefault="00A72684">
            <w:pPr>
              <w:keepNext/>
              <w:jc w:val="center"/>
              <w:rPr>
                <w:rFonts w:cs="Arial"/>
              </w:rPr>
            </w:pPr>
            <w:r>
              <w:rPr>
                <w:rFonts w:cs="Arial"/>
              </w:rPr>
              <w:t>0</w:t>
            </w:r>
          </w:p>
        </w:tc>
        <w:tc>
          <w:tcPr>
            <w:tcW w:w="1370" w:type="dxa"/>
            <w:vAlign w:val="bottom"/>
          </w:tcPr>
          <w:p w14:paraId="3AC04CE3" w14:textId="77777777" w:rsidR="005E5CF5" w:rsidRDefault="00A72684">
            <w:pPr>
              <w:keepNext/>
              <w:jc w:val="center"/>
              <w:rPr>
                <w:rFonts w:cs="Arial"/>
              </w:rPr>
            </w:pPr>
            <w:r>
              <w:rPr>
                <w:rFonts w:cs="Arial"/>
              </w:rPr>
              <w:sym w:font="Symbol" w:char="F0B1"/>
            </w:r>
            <w:r>
              <w:rPr>
                <w:rFonts w:cs="Arial"/>
              </w:rPr>
              <w:t>2</w:t>
            </w:r>
          </w:p>
        </w:tc>
        <w:tc>
          <w:tcPr>
            <w:tcW w:w="1123" w:type="dxa"/>
            <w:vAlign w:val="bottom"/>
          </w:tcPr>
          <w:p w14:paraId="7E52773A" w14:textId="77777777" w:rsidR="005E5CF5" w:rsidRDefault="00A72684">
            <w:pPr>
              <w:keepNext/>
              <w:jc w:val="center"/>
              <w:rPr>
                <w:rFonts w:cs="Arial"/>
              </w:rPr>
            </w:pPr>
            <w:r>
              <w:rPr>
                <w:rFonts w:cs="Arial"/>
              </w:rPr>
              <w:t>35</w:t>
            </w:r>
          </w:p>
        </w:tc>
        <w:tc>
          <w:tcPr>
            <w:tcW w:w="1483" w:type="dxa"/>
            <w:vAlign w:val="bottom"/>
          </w:tcPr>
          <w:p w14:paraId="3CB4F950" w14:textId="77777777" w:rsidR="005E5CF5" w:rsidRDefault="00A72684">
            <w:pPr>
              <w:keepNext/>
              <w:jc w:val="center"/>
              <w:rPr>
                <w:rFonts w:cs="Arial"/>
              </w:rPr>
            </w:pPr>
            <w:r>
              <w:rPr>
                <w:rFonts w:cs="Arial"/>
              </w:rPr>
              <w:sym w:font="Symbol" w:char="F0B1"/>
            </w:r>
            <w:r>
              <w:rPr>
                <w:rFonts w:cs="Arial"/>
              </w:rPr>
              <w:t>10</w:t>
            </w:r>
          </w:p>
        </w:tc>
      </w:tr>
      <w:tr w:rsidR="005E5CF5" w14:paraId="026D71ED" w14:textId="77777777">
        <w:trPr>
          <w:trHeight w:val="255"/>
        </w:trPr>
        <w:tc>
          <w:tcPr>
            <w:tcW w:w="1197" w:type="dxa"/>
            <w:noWrap/>
            <w:vAlign w:val="bottom"/>
          </w:tcPr>
          <w:p w14:paraId="2C6A96AF" w14:textId="77777777" w:rsidR="005E5CF5" w:rsidRDefault="00A72684">
            <w:pPr>
              <w:keepNext/>
              <w:jc w:val="center"/>
              <w:rPr>
                <w:rFonts w:cs="Arial"/>
                <w:b/>
                <w:bCs/>
              </w:rPr>
            </w:pPr>
            <w:r>
              <w:rPr>
                <w:rFonts w:cs="Arial"/>
                <w:b/>
                <w:bCs/>
              </w:rPr>
              <w:t>14</w:t>
            </w:r>
          </w:p>
        </w:tc>
        <w:tc>
          <w:tcPr>
            <w:tcW w:w="1402" w:type="dxa"/>
            <w:noWrap/>
            <w:vAlign w:val="bottom"/>
          </w:tcPr>
          <w:p w14:paraId="10237625" w14:textId="77777777" w:rsidR="005E5CF5" w:rsidRDefault="00A72684">
            <w:pPr>
              <w:keepNext/>
              <w:jc w:val="center"/>
              <w:rPr>
                <w:rFonts w:cs="Arial"/>
              </w:rPr>
            </w:pPr>
            <w:r>
              <w:rPr>
                <w:rFonts w:cs="Arial"/>
              </w:rPr>
              <w:t>45</w:t>
            </w:r>
          </w:p>
        </w:tc>
        <w:tc>
          <w:tcPr>
            <w:tcW w:w="1370" w:type="dxa"/>
            <w:vAlign w:val="bottom"/>
          </w:tcPr>
          <w:p w14:paraId="3B781041" w14:textId="77777777" w:rsidR="005E5CF5" w:rsidRDefault="00A72684">
            <w:pPr>
              <w:keepNext/>
              <w:jc w:val="center"/>
              <w:rPr>
                <w:rFonts w:cs="Arial"/>
              </w:rPr>
            </w:pPr>
            <w:r>
              <w:rPr>
                <w:rFonts w:cs="Arial"/>
              </w:rPr>
              <w:sym w:font="Symbol" w:char="F0B1"/>
            </w:r>
            <w:r>
              <w:rPr>
                <w:rFonts w:cs="Arial"/>
              </w:rPr>
              <w:t>5</w:t>
            </w:r>
          </w:p>
        </w:tc>
        <w:tc>
          <w:tcPr>
            <w:tcW w:w="1123" w:type="dxa"/>
            <w:vAlign w:val="bottom"/>
          </w:tcPr>
          <w:p w14:paraId="08146AE7" w14:textId="77777777" w:rsidR="005E5CF5" w:rsidRDefault="00A72684">
            <w:pPr>
              <w:keepNext/>
              <w:jc w:val="center"/>
              <w:rPr>
                <w:rFonts w:cs="Arial"/>
              </w:rPr>
            </w:pPr>
            <w:r>
              <w:rPr>
                <w:rFonts w:cs="Arial"/>
              </w:rPr>
              <w:t>35</w:t>
            </w:r>
          </w:p>
        </w:tc>
        <w:tc>
          <w:tcPr>
            <w:tcW w:w="1483" w:type="dxa"/>
            <w:vAlign w:val="bottom"/>
          </w:tcPr>
          <w:p w14:paraId="1255D8DE" w14:textId="77777777" w:rsidR="005E5CF5" w:rsidRDefault="00A72684">
            <w:pPr>
              <w:keepNext/>
              <w:jc w:val="center"/>
              <w:rPr>
                <w:rFonts w:cs="Arial"/>
              </w:rPr>
            </w:pPr>
            <w:r>
              <w:rPr>
                <w:rFonts w:cs="Arial"/>
              </w:rPr>
              <w:sym w:font="Symbol" w:char="F0B1"/>
            </w:r>
            <w:r>
              <w:rPr>
                <w:rFonts w:cs="Arial"/>
              </w:rPr>
              <w:t>10</w:t>
            </w:r>
          </w:p>
        </w:tc>
      </w:tr>
      <w:tr w:rsidR="005E5CF5" w14:paraId="12B32D54" w14:textId="77777777">
        <w:trPr>
          <w:trHeight w:val="117"/>
        </w:trPr>
        <w:tc>
          <w:tcPr>
            <w:tcW w:w="1197" w:type="dxa"/>
            <w:noWrap/>
            <w:vAlign w:val="bottom"/>
          </w:tcPr>
          <w:p w14:paraId="3BB84A32" w14:textId="77777777" w:rsidR="005E5CF5" w:rsidRDefault="00A72684">
            <w:pPr>
              <w:keepNext/>
              <w:jc w:val="center"/>
              <w:rPr>
                <w:rFonts w:cs="Arial"/>
                <w:b/>
                <w:bCs/>
              </w:rPr>
            </w:pPr>
            <w:r>
              <w:rPr>
                <w:rFonts w:cs="Arial"/>
                <w:b/>
                <w:bCs/>
              </w:rPr>
              <w:t>15</w:t>
            </w:r>
          </w:p>
        </w:tc>
        <w:tc>
          <w:tcPr>
            <w:tcW w:w="1402" w:type="dxa"/>
            <w:noWrap/>
            <w:vAlign w:val="bottom"/>
          </w:tcPr>
          <w:p w14:paraId="28032361" w14:textId="77777777" w:rsidR="005E5CF5" w:rsidRDefault="00A72684">
            <w:pPr>
              <w:keepNext/>
              <w:jc w:val="center"/>
              <w:rPr>
                <w:rFonts w:cs="Arial"/>
              </w:rPr>
            </w:pPr>
            <w:r>
              <w:rPr>
                <w:rFonts w:cs="Arial"/>
              </w:rPr>
              <w:t>-45</w:t>
            </w:r>
          </w:p>
        </w:tc>
        <w:tc>
          <w:tcPr>
            <w:tcW w:w="1370" w:type="dxa"/>
            <w:vAlign w:val="bottom"/>
          </w:tcPr>
          <w:p w14:paraId="1B710819" w14:textId="77777777" w:rsidR="005E5CF5" w:rsidRDefault="00A72684">
            <w:pPr>
              <w:keepNext/>
              <w:jc w:val="center"/>
              <w:rPr>
                <w:rFonts w:cs="Arial"/>
              </w:rPr>
            </w:pPr>
            <w:r>
              <w:rPr>
                <w:rFonts w:cs="Arial"/>
              </w:rPr>
              <w:sym w:font="Symbol" w:char="F0B1"/>
            </w:r>
            <w:r>
              <w:rPr>
                <w:rFonts w:cs="Arial"/>
              </w:rPr>
              <w:t>5</w:t>
            </w:r>
          </w:p>
        </w:tc>
        <w:tc>
          <w:tcPr>
            <w:tcW w:w="1123" w:type="dxa"/>
            <w:vAlign w:val="bottom"/>
          </w:tcPr>
          <w:p w14:paraId="5A5061F9" w14:textId="77777777" w:rsidR="005E5CF5" w:rsidRDefault="00A72684">
            <w:pPr>
              <w:keepNext/>
              <w:jc w:val="center"/>
              <w:rPr>
                <w:rFonts w:cs="Arial"/>
              </w:rPr>
            </w:pPr>
            <w:r>
              <w:rPr>
                <w:rFonts w:cs="Arial"/>
              </w:rPr>
              <w:t>35</w:t>
            </w:r>
          </w:p>
        </w:tc>
        <w:tc>
          <w:tcPr>
            <w:tcW w:w="1483" w:type="dxa"/>
          </w:tcPr>
          <w:p w14:paraId="58CB84D1" w14:textId="77777777" w:rsidR="005E5CF5" w:rsidRDefault="00A72684">
            <w:pPr>
              <w:jc w:val="center"/>
            </w:pPr>
            <w:r>
              <w:rPr>
                <w:rFonts w:cs="Arial"/>
              </w:rPr>
              <w:sym w:font="Symbol" w:char="F0B1"/>
            </w:r>
            <w:r>
              <w:rPr>
                <w:rFonts w:cs="Arial"/>
              </w:rPr>
              <w:t>10</w:t>
            </w:r>
          </w:p>
        </w:tc>
      </w:tr>
      <w:tr w:rsidR="005E5CF5" w14:paraId="4638DEC0" w14:textId="77777777">
        <w:trPr>
          <w:trHeight w:val="255"/>
        </w:trPr>
        <w:tc>
          <w:tcPr>
            <w:tcW w:w="1197" w:type="dxa"/>
            <w:noWrap/>
            <w:vAlign w:val="bottom"/>
          </w:tcPr>
          <w:p w14:paraId="7EDEBC77" w14:textId="77777777" w:rsidR="005E5CF5" w:rsidRDefault="00A72684">
            <w:pPr>
              <w:keepNext/>
              <w:jc w:val="center"/>
              <w:rPr>
                <w:rFonts w:cs="Arial"/>
                <w:b/>
                <w:bCs/>
              </w:rPr>
            </w:pPr>
            <w:r>
              <w:rPr>
                <w:rFonts w:cs="Arial"/>
                <w:b/>
                <w:bCs/>
              </w:rPr>
              <w:t> 16</w:t>
            </w:r>
          </w:p>
        </w:tc>
        <w:tc>
          <w:tcPr>
            <w:tcW w:w="1402" w:type="dxa"/>
            <w:noWrap/>
            <w:vAlign w:val="bottom"/>
          </w:tcPr>
          <w:p w14:paraId="41F10FFA" w14:textId="77777777" w:rsidR="005E5CF5" w:rsidRDefault="00A72684">
            <w:pPr>
              <w:keepNext/>
              <w:jc w:val="center"/>
              <w:rPr>
                <w:rFonts w:cs="Arial"/>
              </w:rPr>
            </w:pPr>
            <w:r>
              <w:rPr>
                <w:rFonts w:cs="Arial"/>
              </w:rPr>
              <w:t>30</w:t>
            </w:r>
          </w:p>
        </w:tc>
        <w:tc>
          <w:tcPr>
            <w:tcW w:w="1370" w:type="dxa"/>
            <w:vAlign w:val="bottom"/>
          </w:tcPr>
          <w:p w14:paraId="57FEAF47" w14:textId="77777777" w:rsidR="005E5CF5" w:rsidRDefault="00A72684">
            <w:pPr>
              <w:keepNext/>
              <w:jc w:val="center"/>
              <w:rPr>
                <w:rFonts w:cs="Arial"/>
              </w:rPr>
            </w:pPr>
            <w:r>
              <w:rPr>
                <w:rFonts w:cs="Arial"/>
              </w:rPr>
              <w:sym w:font="Symbol" w:char="F0B1"/>
            </w:r>
            <w:r>
              <w:rPr>
                <w:rFonts w:cs="Arial"/>
              </w:rPr>
              <w:t>5</w:t>
            </w:r>
          </w:p>
        </w:tc>
        <w:tc>
          <w:tcPr>
            <w:tcW w:w="1123" w:type="dxa"/>
            <w:vAlign w:val="bottom"/>
          </w:tcPr>
          <w:p w14:paraId="60971F3E" w14:textId="77777777" w:rsidR="005E5CF5" w:rsidRDefault="00A72684">
            <w:pPr>
              <w:keepNext/>
              <w:jc w:val="center"/>
              <w:rPr>
                <w:rFonts w:cs="Arial"/>
              </w:rPr>
            </w:pPr>
            <w:r>
              <w:rPr>
                <w:rFonts w:cs="Arial"/>
              </w:rPr>
              <w:t>35</w:t>
            </w:r>
          </w:p>
        </w:tc>
        <w:tc>
          <w:tcPr>
            <w:tcW w:w="1483" w:type="dxa"/>
          </w:tcPr>
          <w:p w14:paraId="20966F4F" w14:textId="77777777" w:rsidR="005E5CF5" w:rsidRDefault="00A72684">
            <w:pPr>
              <w:jc w:val="center"/>
            </w:pPr>
            <w:r>
              <w:rPr>
                <w:rFonts w:cs="Arial"/>
              </w:rPr>
              <w:sym w:font="Symbol" w:char="F0B1"/>
            </w:r>
            <w:r>
              <w:rPr>
                <w:rFonts w:cs="Arial"/>
              </w:rPr>
              <w:t>10</w:t>
            </w:r>
          </w:p>
        </w:tc>
      </w:tr>
      <w:tr w:rsidR="005E5CF5" w14:paraId="1829F4E3" w14:textId="77777777">
        <w:trPr>
          <w:trHeight w:val="255"/>
        </w:trPr>
        <w:tc>
          <w:tcPr>
            <w:tcW w:w="1197" w:type="dxa"/>
            <w:noWrap/>
            <w:vAlign w:val="bottom"/>
          </w:tcPr>
          <w:p w14:paraId="0EC6364F" w14:textId="77777777" w:rsidR="005E5CF5" w:rsidRDefault="00A72684">
            <w:pPr>
              <w:keepNext/>
              <w:jc w:val="center"/>
              <w:rPr>
                <w:rFonts w:cs="Arial"/>
                <w:b/>
                <w:bCs/>
              </w:rPr>
            </w:pPr>
            <w:r>
              <w:rPr>
                <w:rFonts w:cs="Arial"/>
                <w:b/>
                <w:bCs/>
              </w:rPr>
              <w:t> 17</w:t>
            </w:r>
          </w:p>
        </w:tc>
        <w:tc>
          <w:tcPr>
            <w:tcW w:w="1402" w:type="dxa"/>
            <w:noWrap/>
            <w:vAlign w:val="bottom"/>
          </w:tcPr>
          <w:p w14:paraId="651E1DE8" w14:textId="77777777" w:rsidR="005E5CF5" w:rsidRDefault="00A72684">
            <w:pPr>
              <w:keepNext/>
              <w:jc w:val="center"/>
              <w:rPr>
                <w:rFonts w:cs="Arial"/>
              </w:rPr>
            </w:pPr>
            <w:r>
              <w:rPr>
                <w:rFonts w:cs="Arial"/>
              </w:rPr>
              <w:t>-30</w:t>
            </w:r>
          </w:p>
        </w:tc>
        <w:tc>
          <w:tcPr>
            <w:tcW w:w="1370" w:type="dxa"/>
            <w:vAlign w:val="bottom"/>
          </w:tcPr>
          <w:p w14:paraId="4F6E49BD" w14:textId="77777777" w:rsidR="005E5CF5" w:rsidRDefault="00A72684">
            <w:pPr>
              <w:keepNext/>
              <w:jc w:val="center"/>
              <w:rPr>
                <w:rFonts w:cs="Arial"/>
              </w:rPr>
            </w:pPr>
            <w:r>
              <w:rPr>
                <w:rFonts w:cs="Arial"/>
              </w:rPr>
              <w:sym w:font="Symbol" w:char="F0B1"/>
            </w:r>
            <w:r>
              <w:rPr>
                <w:rFonts w:cs="Arial"/>
              </w:rPr>
              <w:t>5</w:t>
            </w:r>
          </w:p>
        </w:tc>
        <w:tc>
          <w:tcPr>
            <w:tcW w:w="1123" w:type="dxa"/>
            <w:vAlign w:val="bottom"/>
          </w:tcPr>
          <w:p w14:paraId="550FA62F" w14:textId="77777777" w:rsidR="005E5CF5" w:rsidRDefault="00A72684">
            <w:pPr>
              <w:keepNext/>
              <w:jc w:val="center"/>
              <w:rPr>
                <w:rFonts w:cs="Arial"/>
              </w:rPr>
            </w:pPr>
            <w:r>
              <w:rPr>
                <w:rFonts w:cs="Arial"/>
              </w:rPr>
              <w:t>35</w:t>
            </w:r>
          </w:p>
        </w:tc>
        <w:tc>
          <w:tcPr>
            <w:tcW w:w="1483" w:type="dxa"/>
          </w:tcPr>
          <w:p w14:paraId="546740B3" w14:textId="77777777" w:rsidR="005E5CF5" w:rsidRDefault="00A72684">
            <w:pPr>
              <w:jc w:val="center"/>
            </w:pPr>
            <w:r>
              <w:rPr>
                <w:rFonts w:cs="Arial"/>
              </w:rPr>
              <w:sym w:font="Symbol" w:char="F0B1"/>
            </w:r>
            <w:r>
              <w:rPr>
                <w:rFonts w:cs="Arial"/>
              </w:rPr>
              <w:t>10</w:t>
            </w:r>
          </w:p>
        </w:tc>
      </w:tr>
      <w:tr w:rsidR="005E5CF5" w14:paraId="0161DA75" w14:textId="77777777">
        <w:trPr>
          <w:trHeight w:val="255"/>
        </w:trPr>
        <w:tc>
          <w:tcPr>
            <w:tcW w:w="1197" w:type="dxa"/>
            <w:noWrap/>
            <w:vAlign w:val="bottom"/>
          </w:tcPr>
          <w:p w14:paraId="1CA4647C" w14:textId="77777777" w:rsidR="005E5CF5" w:rsidRDefault="00A72684">
            <w:pPr>
              <w:keepNext/>
              <w:jc w:val="center"/>
              <w:rPr>
                <w:rFonts w:cs="Arial"/>
                <w:b/>
                <w:bCs/>
              </w:rPr>
            </w:pPr>
            <w:r>
              <w:rPr>
                <w:rFonts w:cs="Arial"/>
                <w:b/>
                <w:bCs/>
              </w:rPr>
              <w:t>18</w:t>
            </w:r>
          </w:p>
        </w:tc>
        <w:tc>
          <w:tcPr>
            <w:tcW w:w="1402" w:type="dxa"/>
            <w:noWrap/>
            <w:vAlign w:val="bottom"/>
          </w:tcPr>
          <w:p w14:paraId="69AFAF7A" w14:textId="77777777" w:rsidR="005E5CF5" w:rsidRDefault="00A72684">
            <w:pPr>
              <w:keepNext/>
              <w:jc w:val="center"/>
              <w:rPr>
                <w:rFonts w:cs="Arial"/>
              </w:rPr>
            </w:pPr>
            <w:r>
              <w:rPr>
                <w:rFonts w:cs="Arial"/>
              </w:rPr>
              <w:t>90</w:t>
            </w:r>
          </w:p>
        </w:tc>
        <w:tc>
          <w:tcPr>
            <w:tcW w:w="1370" w:type="dxa"/>
            <w:vAlign w:val="bottom"/>
          </w:tcPr>
          <w:p w14:paraId="13EBD1A3" w14:textId="77777777" w:rsidR="005E5CF5" w:rsidRDefault="00A72684">
            <w:pPr>
              <w:keepNext/>
              <w:jc w:val="center"/>
              <w:rPr>
                <w:rFonts w:cs="Arial"/>
              </w:rPr>
            </w:pPr>
            <w:r>
              <w:rPr>
                <w:rFonts w:cs="Arial"/>
              </w:rPr>
              <w:sym w:font="Symbol" w:char="F0B1"/>
            </w:r>
            <w:r>
              <w:rPr>
                <w:rFonts w:cs="Arial"/>
              </w:rPr>
              <w:t>5</w:t>
            </w:r>
          </w:p>
        </w:tc>
        <w:tc>
          <w:tcPr>
            <w:tcW w:w="1123" w:type="dxa"/>
            <w:vAlign w:val="bottom"/>
          </w:tcPr>
          <w:p w14:paraId="58D6066C" w14:textId="77777777" w:rsidR="005E5CF5" w:rsidRDefault="00A72684">
            <w:pPr>
              <w:keepNext/>
              <w:jc w:val="center"/>
              <w:rPr>
                <w:rFonts w:cs="Arial"/>
              </w:rPr>
            </w:pPr>
            <w:r>
              <w:rPr>
                <w:rFonts w:cs="Arial"/>
              </w:rPr>
              <w:t>35</w:t>
            </w:r>
          </w:p>
        </w:tc>
        <w:tc>
          <w:tcPr>
            <w:tcW w:w="1483" w:type="dxa"/>
          </w:tcPr>
          <w:p w14:paraId="25C13D85" w14:textId="77777777" w:rsidR="005E5CF5" w:rsidRDefault="00A72684">
            <w:pPr>
              <w:jc w:val="center"/>
            </w:pPr>
            <w:r>
              <w:rPr>
                <w:rFonts w:cs="Arial"/>
              </w:rPr>
              <w:sym w:font="Symbol" w:char="F0B1"/>
            </w:r>
            <w:r>
              <w:rPr>
                <w:rFonts w:cs="Arial"/>
              </w:rPr>
              <w:t>10</w:t>
            </w:r>
          </w:p>
        </w:tc>
      </w:tr>
      <w:tr w:rsidR="005E5CF5" w14:paraId="4FF1F26C" w14:textId="77777777">
        <w:trPr>
          <w:trHeight w:val="255"/>
        </w:trPr>
        <w:tc>
          <w:tcPr>
            <w:tcW w:w="1197" w:type="dxa"/>
            <w:noWrap/>
            <w:vAlign w:val="bottom"/>
          </w:tcPr>
          <w:p w14:paraId="22066464" w14:textId="77777777" w:rsidR="005E5CF5" w:rsidRDefault="00A72684">
            <w:pPr>
              <w:keepNext/>
              <w:jc w:val="center"/>
              <w:rPr>
                <w:rFonts w:cs="Arial"/>
                <w:b/>
                <w:bCs/>
              </w:rPr>
            </w:pPr>
            <w:r>
              <w:rPr>
                <w:rFonts w:cs="Arial"/>
                <w:b/>
                <w:bCs/>
              </w:rPr>
              <w:t>19</w:t>
            </w:r>
          </w:p>
        </w:tc>
        <w:tc>
          <w:tcPr>
            <w:tcW w:w="1402" w:type="dxa"/>
            <w:noWrap/>
            <w:vAlign w:val="bottom"/>
          </w:tcPr>
          <w:p w14:paraId="6A461868" w14:textId="77777777" w:rsidR="005E5CF5" w:rsidRDefault="00A72684">
            <w:pPr>
              <w:keepNext/>
              <w:jc w:val="center"/>
              <w:rPr>
                <w:rFonts w:cs="Arial"/>
              </w:rPr>
            </w:pPr>
            <w:r>
              <w:rPr>
                <w:rFonts w:cs="Arial"/>
              </w:rPr>
              <w:t>-90</w:t>
            </w:r>
          </w:p>
        </w:tc>
        <w:tc>
          <w:tcPr>
            <w:tcW w:w="1370" w:type="dxa"/>
            <w:vAlign w:val="bottom"/>
          </w:tcPr>
          <w:p w14:paraId="1E234F72" w14:textId="77777777" w:rsidR="005E5CF5" w:rsidRDefault="00A72684">
            <w:pPr>
              <w:keepNext/>
              <w:jc w:val="center"/>
              <w:rPr>
                <w:rFonts w:cs="Arial"/>
              </w:rPr>
            </w:pPr>
            <w:r>
              <w:rPr>
                <w:rFonts w:cs="Arial"/>
              </w:rPr>
              <w:sym w:font="Symbol" w:char="F0B1"/>
            </w:r>
            <w:r>
              <w:rPr>
                <w:rFonts w:cs="Arial"/>
              </w:rPr>
              <w:t>5</w:t>
            </w:r>
          </w:p>
        </w:tc>
        <w:tc>
          <w:tcPr>
            <w:tcW w:w="1123" w:type="dxa"/>
            <w:vAlign w:val="bottom"/>
          </w:tcPr>
          <w:p w14:paraId="4BAB9BBC" w14:textId="77777777" w:rsidR="005E5CF5" w:rsidRDefault="00A72684">
            <w:pPr>
              <w:keepNext/>
              <w:jc w:val="center"/>
              <w:rPr>
                <w:rFonts w:cs="Arial"/>
              </w:rPr>
            </w:pPr>
            <w:r>
              <w:rPr>
                <w:rFonts w:cs="Arial"/>
              </w:rPr>
              <w:t>35</w:t>
            </w:r>
          </w:p>
        </w:tc>
        <w:tc>
          <w:tcPr>
            <w:tcW w:w="1483" w:type="dxa"/>
          </w:tcPr>
          <w:p w14:paraId="1182548A" w14:textId="77777777" w:rsidR="005E5CF5" w:rsidRDefault="00A72684">
            <w:pPr>
              <w:jc w:val="center"/>
            </w:pPr>
            <w:r>
              <w:rPr>
                <w:rFonts w:cs="Arial"/>
              </w:rPr>
              <w:sym w:font="Symbol" w:char="F0B1"/>
            </w:r>
            <w:r>
              <w:rPr>
                <w:rFonts w:cs="Arial"/>
              </w:rPr>
              <w:t>10</w:t>
            </w:r>
          </w:p>
        </w:tc>
      </w:tr>
      <w:tr w:rsidR="005E5CF5" w14:paraId="55E98EE4" w14:textId="77777777">
        <w:trPr>
          <w:trHeight w:val="255"/>
        </w:trPr>
        <w:tc>
          <w:tcPr>
            <w:tcW w:w="1197" w:type="dxa"/>
            <w:noWrap/>
            <w:vAlign w:val="bottom"/>
          </w:tcPr>
          <w:p w14:paraId="0FEDED3B" w14:textId="77777777" w:rsidR="005E5CF5" w:rsidRDefault="00A72684">
            <w:pPr>
              <w:keepNext/>
              <w:jc w:val="center"/>
              <w:rPr>
                <w:rFonts w:cs="Arial"/>
                <w:b/>
                <w:bCs/>
              </w:rPr>
            </w:pPr>
            <w:r>
              <w:rPr>
                <w:rFonts w:cs="Arial"/>
                <w:b/>
                <w:bCs/>
              </w:rPr>
              <w:t>20</w:t>
            </w:r>
          </w:p>
        </w:tc>
        <w:tc>
          <w:tcPr>
            <w:tcW w:w="1402" w:type="dxa"/>
            <w:noWrap/>
            <w:vAlign w:val="bottom"/>
          </w:tcPr>
          <w:p w14:paraId="35B2BBAA" w14:textId="77777777" w:rsidR="005E5CF5" w:rsidRDefault="00A72684">
            <w:pPr>
              <w:keepNext/>
              <w:jc w:val="center"/>
              <w:rPr>
                <w:rFonts w:cs="Arial"/>
              </w:rPr>
            </w:pPr>
            <w:r>
              <w:rPr>
                <w:rFonts w:cs="Arial"/>
              </w:rPr>
              <w:t>110</w:t>
            </w:r>
          </w:p>
        </w:tc>
        <w:tc>
          <w:tcPr>
            <w:tcW w:w="1370" w:type="dxa"/>
            <w:vAlign w:val="bottom"/>
          </w:tcPr>
          <w:p w14:paraId="24D62A52" w14:textId="77777777" w:rsidR="005E5CF5" w:rsidRDefault="00A72684">
            <w:pPr>
              <w:keepNext/>
              <w:jc w:val="center"/>
              <w:rPr>
                <w:rFonts w:cs="Arial"/>
              </w:rPr>
            </w:pPr>
            <w:r>
              <w:rPr>
                <w:rFonts w:cs="Arial"/>
              </w:rPr>
              <w:sym w:font="Symbol" w:char="F0B1"/>
            </w:r>
            <w:r>
              <w:rPr>
                <w:rFonts w:cs="Arial"/>
              </w:rPr>
              <w:t>5</w:t>
            </w:r>
          </w:p>
        </w:tc>
        <w:tc>
          <w:tcPr>
            <w:tcW w:w="1123" w:type="dxa"/>
            <w:vAlign w:val="bottom"/>
          </w:tcPr>
          <w:p w14:paraId="47226328" w14:textId="77777777" w:rsidR="005E5CF5" w:rsidRDefault="00A72684">
            <w:pPr>
              <w:keepNext/>
              <w:jc w:val="center"/>
              <w:rPr>
                <w:rFonts w:cs="Arial"/>
              </w:rPr>
            </w:pPr>
            <w:r>
              <w:rPr>
                <w:rFonts w:cs="Arial"/>
              </w:rPr>
              <w:t>35</w:t>
            </w:r>
          </w:p>
        </w:tc>
        <w:tc>
          <w:tcPr>
            <w:tcW w:w="1483" w:type="dxa"/>
          </w:tcPr>
          <w:p w14:paraId="0D42C76E" w14:textId="77777777" w:rsidR="005E5CF5" w:rsidRDefault="00A72684">
            <w:pPr>
              <w:jc w:val="center"/>
            </w:pPr>
            <w:r>
              <w:rPr>
                <w:rFonts w:cs="Arial"/>
              </w:rPr>
              <w:sym w:font="Symbol" w:char="F0B1"/>
            </w:r>
            <w:r>
              <w:rPr>
                <w:rFonts w:cs="Arial"/>
              </w:rPr>
              <w:t>10</w:t>
            </w:r>
          </w:p>
        </w:tc>
      </w:tr>
      <w:tr w:rsidR="005E5CF5" w14:paraId="670487C1" w14:textId="77777777">
        <w:trPr>
          <w:trHeight w:val="255"/>
        </w:trPr>
        <w:tc>
          <w:tcPr>
            <w:tcW w:w="1197" w:type="dxa"/>
            <w:noWrap/>
            <w:vAlign w:val="bottom"/>
          </w:tcPr>
          <w:p w14:paraId="7C1BA90D" w14:textId="77777777" w:rsidR="005E5CF5" w:rsidRDefault="00A72684">
            <w:pPr>
              <w:keepNext/>
              <w:jc w:val="center"/>
              <w:rPr>
                <w:rFonts w:cs="Arial"/>
                <w:b/>
                <w:bCs/>
              </w:rPr>
            </w:pPr>
            <w:r>
              <w:rPr>
                <w:rFonts w:cs="Arial"/>
                <w:b/>
                <w:bCs/>
              </w:rPr>
              <w:t>21</w:t>
            </w:r>
          </w:p>
        </w:tc>
        <w:tc>
          <w:tcPr>
            <w:tcW w:w="1402" w:type="dxa"/>
            <w:noWrap/>
            <w:vAlign w:val="bottom"/>
          </w:tcPr>
          <w:p w14:paraId="4C314AF6" w14:textId="77777777" w:rsidR="005E5CF5" w:rsidRDefault="00A72684">
            <w:pPr>
              <w:keepNext/>
              <w:jc w:val="center"/>
              <w:rPr>
                <w:rFonts w:cs="Arial"/>
              </w:rPr>
            </w:pPr>
            <w:r>
              <w:rPr>
                <w:rFonts w:cs="Arial"/>
              </w:rPr>
              <w:t>-110</w:t>
            </w:r>
          </w:p>
        </w:tc>
        <w:tc>
          <w:tcPr>
            <w:tcW w:w="1370" w:type="dxa"/>
            <w:vAlign w:val="bottom"/>
          </w:tcPr>
          <w:p w14:paraId="1A15A74C" w14:textId="77777777" w:rsidR="005E5CF5" w:rsidRDefault="00A72684">
            <w:pPr>
              <w:keepNext/>
              <w:jc w:val="center"/>
              <w:rPr>
                <w:rFonts w:cs="Arial"/>
              </w:rPr>
            </w:pPr>
            <w:r>
              <w:rPr>
                <w:rFonts w:cs="Arial"/>
              </w:rPr>
              <w:sym w:font="Symbol" w:char="F0B1"/>
            </w:r>
            <w:r>
              <w:rPr>
                <w:rFonts w:cs="Arial"/>
              </w:rPr>
              <w:t>5</w:t>
            </w:r>
          </w:p>
        </w:tc>
        <w:tc>
          <w:tcPr>
            <w:tcW w:w="1123" w:type="dxa"/>
            <w:vAlign w:val="bottom"/>
          </w:tcPr>
          <w:p w14:paraId="4BBFBF9D" w14:textId="77777777" w:rsidR="005E5CF5" w:rsidRDefault="00A72684">
            <w:pPr>
              <w:keepNext/>
              <w:jc w:val="center"/>
              <w:rPr>
                <w:rFonts w:cs="Arial"/>
              </w:rPr>
            </w:pPr>
            <w:r>
              <w:rPr>
                <w:rFonts w:cs="Arial"/>
              </w:rPr>
              <w:t>35</w:t>
            </w:r>
          </w:p>
        </w:tc>
        <w:tc>
          <w:tcPr>
            <w:tcW w:w="1483" w:type="dxa"/>
          </w:tcPr>
          <w:p w14:paraId="1626BBEF" w14:textId="77777777" w:rsidR="005E5CF5" w:rsidRDefault="00A72684">
            <w:pPr>
              <w:jc w:val="center"/>
            </w:pPr>
            <w:r>
              <w:rPr>
                <w:rFonts w:cs="Arial"/>
              </w:rPr>
              <w:sym w:font="Symbol" w:char="F0B1"/>
            </w:r>
            <w:r>
              <w:rPr>
                <w:rFonts w:cs="Arial"/>
              </w:rPr>
              <w:t>10</w:t>
            </w:r>
          </w:p>
        </w:tc>
      </w:tr>
      <w:tr w:rsidR="005E5CF5" w14:paraId="5D12C4EE" w14:textId="77777777">
        <w:trPr>
          <w:trHeight w:val="255"/>
        </w:trPr>
        <w:tc>
          <w:tcPr>
            <w:tcW w:w="1197" w:type="dxa"/>
            <w:noWrap/>
            <w:vAlign w:val="bottom"/>
          </w:tcPr>
          <w:p w14:paraId="33D8DF57" w14:textId="77777777" w:rsidR="005E5CF5" w:rsidRDefault="00A72684">
            <w:pPr>
              <w:keepNext/>
              <w:jc w:val="center"/>
              <w:rPr>
                <w:rFonts w:cs="Arial"/>
                <w:b/>
                <w:bCs/>
              </w:rPr>
            </w:pPr>
            <w:r>
              <w:rPr>
                <w:rFonts w:cs="Arial"/>
                <w:b/>
                <w:bCs/>
              </w:rPr>
              <w:t>22</w:t>
            </w:r>
          </w:p>
        </w:tc>
        <w:tc>
          <w:tcPr>
            <w:tcW w:w="1402" w:type="dxa"/>
            <w:noWrap/>
            <w:vAlign w:val="bottom"/>
          </w:tcPr>
          <w:p w14:paraId="21FCD97C" w14:textId="77777777" w:rsidR="005E5CF5" w:rsidRDefault="00A72684">
            <w:pPr>
              <w:keepNext/>
              <w:jc w:val="center"/>
              <w:rPr>
                <w:rFonts w:cs="Arial"/>
              </w:rPr>
            </w:pPr>
            <w:r>
              <w:rPr>
                <w:rFonts w:cs="Arial"/>
              </w:rPr>
              <w:t>135</w:t>
            </w:r>
          </w:p>
        </w:tc>
        <w:tc>
          <w:tcPr>
            <w:tcW w:w="1370" w:type="dxa"/>
            <w:vAlign w:val="bottom"/>
          </w:tcPr>
          <w:p w14:paraId="7C302B75" w14:textId="77777777" w:rsidR="005E5CF5" w:rsidRDefault="00A72684">
            <w:pPr>
              <w:keepNext/>
              <w:jc w:val="center"/>
              <w:rPr>
                <w:rFonts w:cs="Arial"/>
              </w:rPr>
            </w:pPr>
            <w:r>
              <w:rPr>
                <w:rFonts w:cs="Arial"/>
              </w:rPr>
              <w:sym w:font="Symbol" w:char="F0B1"/>
            </w:r>
            <w:r>
              <w:rPr>
                <w:rFonts w:cs="Arial"/>
              </w:rPr>
              <w:t>5</w:t>
            </w:r>
          </w:p>
        </w:tc>
        <w:tc>
          <w:tcPr>
            <w:tcW w:w="1123" w:type="dxa"/>
            <w:vAlign w:val="bottom"/>
          </w:tcPr>
          <w:p w14:paraId="5F00174C" w14:textId="77777777" w:rsidR="005E5CF5" w:rsidRDefault="00A72684">
            <w:pPr>
              <w:keepNext/>
              <w:jc w:val="center"/>
              <w:rPr>
                <w:rFonts w:cs="Arial"/>
              </w:rPr>
            </w:pPr>
            <w:r>
              <w:rPr>
                <w:rFonts w:cs="Arial"/>
              </w:rPr>
              <w:t>35</w:t>
            </w:r>
          </w:p>
        </w:tc>
        <w:tc>
          <w:tcPr>
            <w:tcW w:w="1483" w:type="dxa"/>
          </w:tcPr>
          <w:p w14:paraId="218A98C0" w14:textId="77777777" w:rsidR="005E5CF5" w:rsidRDefault="00A72684">
            <w:pPr>
              <w:jc w:val="center"/>
            </w:pPr>
            <w:r>
              <w:rPr>
                <w:rFonts w:cs="Arial"/>
              </w:rPr>
              <w:sym w:font="Symbol" w:char="F0B1"/>
            </w:r>
            <w:r>
              <w:rPr>
                <w:rFonts w:cs="Arial"/>
              </w:rPr>
              <w:t>10</w:t>
            </w:r>
          </w:p>
        </w:tc>
      </w:tr>
      <w:tr w:rsidR="005E5CF5" w14:paraId="301E9F46" w14:textId="77777777">
        <w:trPr>
          <w:trHeight w:val="255"/>
        </w:trPr>
        <w:tc>
          <w:tcPr>
            <w:tcW w:w="1197" w:type="dxa"/>
            <w:noWrap/>
            <w:vAlign w:val="bottom"/>
          </w:tcPr>
          <w:p w14:paraId="3419CDBB" w14:textId="77777777" w:rsidR="005E5CF5" w:rsidRDefault="00A72684">
            <w:pPr>
              <w:keepNext/>
              <w:jc w:val="center"/>
              <w:rPr>
                <w:rFonts w:cs="Arial"/>
                <w:b/>
                <w:bCs/>
              </w:rPr>
            </w:pPr>
            <w:r>
              <w:rPr>
                <w:rFonts w:cs="Arial"/>
                <w:b/>
                <w:bCs/>
              </w:rPr>
              <w:t>23</w:t>
            </w:r>
          </w:p>
        </w:tc>
        <w:tc>
          <w:tcPr>
            <w:tcW w:w="1402" w:type="dxa"/>
            <w:noWrap/>
            <w:vAlign w:val="bottom"/>
          </w:tcPr>
          <w:p w14:paraId="5CF64EA8" w14:textId="77777777" w:rsidR="005E5CF5" w:rsidRDefault="00A72684">
            <w:pPr>
              <w:keepNext/>
              <w:jc w:val="center"/>
              <w:rPr>
                <w:rFonts w:cs="Arial"/>
              </w:rPr>
            </w:pPr>
            <w:r>
              <w:rPr>
                <w:rFonts w:cs="Arial"/>
              </w:rPr>
              <w:t>-135</w:t>
            </w:r>
          </w:p>
        </w:tc>
        <w:tc>
          <w:tcPr>
            <w:tcW w:w="1370" w:type="dxa"/>
            <w:vAlign w:val="bottom"/>
          </w:tcPr>
          <w:p w14:paraId="7034670F" w14:textId="77777777" w:rsidR="005E5CF5" w:rsidRDefault="00A72684">
            <w:pPr>
              <w:keepNext/>
              <w:jc w:val="center"/>
              <w:rPr>
                <w:rFonts w:cs="Arial"/>
              </w:rPr>
            </w:pPr>
            <w:r>
              <w:rPr>
                <w:rFonts w:cs="Arial"/>
              </w:rPr>
              <w:sym w:font="Symbol" w:char="F0B1"/>
            </w:r>
            <w:r>
              <w:rPr>
                <w:rFonts w:cs="Arial"/>
              </w:rPr>
              <w:t>5</w:t>
            </w:r>
          </w:p>
        </w:tc>
        <w:tc>
          <w:tcPr>
            <w:tcW w:w="1123" w:type="dxa"/>
            <w:vAlign w:val="bottom"/>
          </w:tcPr>
          <w:p w14:paraId="25629719" w14:textId="77777777" w:rsidR="005E5CF5" w:rsidRDefault="00A72684">
            <w:pPr>
              <w:keepNext/>
              <w:jc w:val="center"/>
              <w:rPr>
                <w:rFonts w:cs="Arial"/>
              </w:rPr>
            </w:pPr>
            <w:r>
              <w:rPr>
                <w:rFonts w:cs="Arial"/>
              </w:rPr>
              <w:t>35</w:t>
            </w:r>
          </w:p>
        </w:tc>
        <w:tc>
          <w:tcPr>
            <w:tcW w:w="1483" w:type="dxa"/>
          </w:tcPr>
          <w:p w14:paraId="524B5C3E" w14:textId="77777777" w:rsidR="005E5CF5" w:rsidRDefault="00A72684">
            <w:pPr>
              <w:jc w:val="center"/>
            </w:pPr>
            <w:r>
              <w:rPr>
                <w:rFonts w:cs="Arial"/>
              </w:rPr>
              <w:sym w:font="Symbol" w:char="F0B1"/>
            </w:r>
            <w:r>
              <w:rPr>
                <w:rFonts w:cs="Arial"/>
              </w:rPr>
              <w:t>10</w:t>
            </w:r>
          </w:p>
        </w:tc>
      </w:tr>
      <w:tr w:rsidR="005E5CF5" w14:paraId="6BD379F4" w14:textId="77777777">
        <w:trPr>
          <w:trHeight w:val="255"/>
        </w:trPr>
        <w:tc>
          <w:tcPr>
            <w:tcW w:w="1197" w:type="dxa"/>
            <w:noWrap/>
            <w:vAlign w:val="bottom"/>
          </w:tcPr>
          <w:p w14:paraId="21D117B9" w14:textId="77777777" w:rsidR="005E5CF5" w:rsidRDefault="00A72684">
            <w:pPr>
              <w:keepNext/>
              <w:jc w:val="center"/>
              <w:rPr>
                <w:rFonts w:cs="Arial"/>
                <w:b/>
                <w:bCs/>
              </w:rPr>
            </w:pPr>
            <w:r>
              <w:rPr>
                <w:rFonts w:cs="Arial"/>
                <w:b/>
                <w:bCs/>
              </w:rPr>
              <w:t>24</w:t>
            </w:r>
          </w:p>
        </w:tc>
        <w:tc>
          <w:tcPr>
            <w:tcW w:w="1402" w:type="dxa"/>
            <w:noWrap/>
            <w:vAlign w:val="bottom"/>
          </w:tcPr>
          <w:p w14:paraId="6D87DF22" w14:textId="77777777" w:rsidR="005E5CF5" w:rsidRDefault="00A72684">
            <w:pPr>
              <w:keepNext/>
              <w:jc w:val="center"/>
              <w:rPr>
                <w:rFonts w:cs="Arial"/>
              </w:rPr>
            </w:pPr>
            <w:r>
              <w:rPr>
                <w:rFonts w:cs="Arial"/>
              </w:rPr>
              <w:t>180</w:t>
            </w:r>
          </w:p>
        </w:tc>
        <w:tc>
          <w:tcPr>
            <w:tcW w:w="1370" w:type="dxa"/>
            <w:vAlign w:val="bottom"/>
          </w:tcPr>
          <w:p w14:paraId="10880DC5" w14:textId="77777777" w:rsidR="005E5CF5" w:rsidRDefault="00A72684">
            <w:pPr>
              <w:keepNext/>
              <w:jc w:val="center"/>
              <w:rPr>
                <w:rFonts w:cs="Arial"/>
              </w:rPr>
            </w:pPr>
            <w:r>
              <w:rPr>
                <w:rFonts w:cs="Arial"/>
              </w:rPr>
              <w:sym w:font="Symbol" w:char="F0B1"/>
            </w:r>
            <w:r>
              <w:rPr>
                <w:rFonts w:cs="Arial"/>
              </w:rPr>
              <w:t>5</w:t>
            </w:r>
          </w:p>
        </w:tc>
        <w:tc>
          <w:tcPr>
            <w:tcW w:w="1123" w:type="dxa"/>
            <w:vAlign w:val="bottom"/>
          </w:tcPr>
          <w:p w14:paraId="4E850021" w14:textId="77777777" w:rsidR="005E5CF5" w:rsidRDefault="00A72684">
            <w:pPr>
              <w:keepNext/>
              <w:jc w:val="center"/>
              <w:rPr>
                <w:rFonts w:cs="Arial"/>
              </w:rPr>
            </w:pPr>
            <w:r>
              <w:rPr>
                <w:rFonts w:cs="Arial"/>
              </w:rPr>
              <w:t>35</w:t>
            </w:r>
          </w:p>
        </w:tc>
        <w:tc>
          <w:tcPr>
            <w:tcW w:w="1483" w:type="dxa"/>
          </w:tcPr>
          <w:p w14:paraId="5F62C95A" w14:textId="77777777" w:rsidR="005E5CF5" w:rsidRDefault="00A72684">
            <w:pPr>
              <w:jc w:val="center"/>
            </w:pPr>
            <w:r>
              <w:rPr>
                <w:rFonts w:cs="Arial"/>
              </w:rPr>
              <w:sym w:font="Symbol" w:char="F0B1"/>
            </w:r>
            <w:r>
              <w:rPr>
                <w:rFonts w:cs="Arial"/>
              </w:rPr>
              <w:t>10</w:t>
            </w:r>
          </w:p>
        </w:tc>
      </w:tr>
      <w:tr w:rsidR="005E5CF5" w14:paraId="5AEC0755" w14:textId="77777777">
        <w:trPr>
          <w:trHeight w:val="255"/>
        </w:trPr>
        <w:tc>
          <w:tcPr>
            <w:tcW w:w="1197" w:type="dxa"/>
            <w:noWrap/>
            <w:vAlign w:val="bottom"/>
          </w:tcPr>
          <w:p w14:paraId="2AFA73F0" w14:textId="77777777" w:rsidR="005E5CF5" w:rsidRDefault="00A72684">
            <w:pPr>
              <w:keepNext/>
              <w:jc w:val="center"/>
              <w:rPr>
                <w:rFonts w:cs="Arial"/>
                <w:b/>
                <w:bCs/>
              </w:rPr>
            </w:pPr>
            <w:r>
              <w:rPr>
                <w:rFonts w:cs="Arial"/>
                <w:b/>
                <w:bCs/>
              </w:rPr>
              <w:t>25</w:t>
            </w:r>
          </w:p>
        </w:tc>
        <w:tc>
          <w:tcPr>
            <w:tcW w:w="1402" w:type="dxa"/>
            <w:noWrap/>
            <w:vAlign w:val="bottom"/>
          </w:tcPr>
          <w:p w14:paraId="653E800C" w14:textId="77777777" w:rsidR="005E5CF5" w:rsidRDefault="00A72684">
            <w:pPr>
              <w:keepNext/>
              <w:jc w:val="center"/>
              <w:rPr>
                <w:rFonts w:cs="Arial"/>
              </w:rPr>
            </w:pPr>
            <w:r>
              <w:rPr>
                <w:rFonts w:cs="Arial"/>
              </w:rPr>
              <w:t>0</w:t>
            </w:r>
          </w:p>
        </w:tc>
        <w:tc>
          <w:tcPr>
            <w:tcW w:w="1370" w:type="dxa"/>
            <w:vAlign w:val="bottom"/>
          </w:tcPr>
          <w:p w14:paraId="29C33F9A" w14:textId="77777777" w:rsidR="005E5CF5" w:rsidRDefault="00A72684">
            <w:pPr>
              <w:keepNext/>
              <w:jc w:val="center"/>
              <w:rPr>
                <w:rFonts w:cs="Arial"/>
              </w:rPr>
            </w:pPr>
            <w:r>
              <w:rPr>
                <w:rFonts w:cs="Arial"/>
              </w:rPr>
              <w:sym w:font="Symbol" w:char="F0B1"/>
            </w:r>
            <w:r>
              <w:rPr>
                <w:rFonts w:cs="Arial"/>
              </w:rPr>
              <w:t>2</w:t>
            </w:r>
          </w:p>
        </w:tc>
        <w:tc>
          <w:tcPr>
            <w:tcW w:w="1123" w:type="dxa"/>
            <w:vAlign w:val="bottom"/>
          </w:tcPr>
          <w:p w14:paraId="426BB85C" w14:textId="77777777" w:rsidR="005E5CF5" w:rsidRDefault="00A72684">
            <w:pPr>
              <w:keepNext/>
              <w:jc w:val="center"/>
              <w:rPr>
                <w:rFonts w:cs="Arial"/>
              </w:rPr>
            </w:pPr>
            <w:r>
              <w:rPr>
                <w:rFonts w:cs="Arial"/>
              </w:rPr>
              <w:t>90</w:t>
            </w:r>
          </w:p>
        </w:tc>
        <w:tc>
          <w:tcPr>
            <w:tcW w:w="1483" w:type="dxa"/>
          </w:tcPr>
          <w:p w14:paraId="398C6ADA" w14:textId="77777777" w:rsidR="005E5CF5" w:rsidRDefault="00A72684">
            <w:pPr>
              <w:jc w:val="center"/>
            </w:pPr>
            <w:r>
              <w:rPr>
                <w:rFonts w:cs="Arial"/>
              </w:rPr>
              <w:sym w:font="Symbol" w:char="F0B1"/>
            </w:r>
            <w:r>
              <w:rPr>
                <w:rFonts w:cs="Arial"/>
              </w:rPr>
              <w:t>10</w:t>
            </w:r>
          </w:p>
        </w:tc>
      </w:tr>
      <w:tr w:rsidR="005E5CF5" w14:paraId="129708BF" w14:textId="77777777">
        <w:trPr>
          <w:trHeight w:val="255"/>
        </w:trPr>
        <w:tc>
          <w:tcPr>
            <w:tcW w:w="1197" w:type="dxa"/>
            <w:noWrap/>
            <w:vAlign w:val="bottom"/>
          </w:tcPr>
          <w:p w14:paraId="2BE2356D" w14:textId="77777777" w:rsidR="005E5CF5" w:rsidRDefault="00A72684">
            <w:pPr>
              <w:keepNext/>
              <w:jc w:val="center"/>
              <w:rPr>
                <w:rFonts w:cs="Arial"/>
                <w:b/>
                <w:bCs/>
              </w:rPr>
            </w:pPr>
            <w:r>
              <w:rPr>
                <w:rFonts w:cs="Arial"/>
                <w:b/>
                <w:bCs/>
              </w:rPr>
              <w:t>26</w:t>
            </w:r>
          </w:p>
        </w:tc>
        <w:tc>
          <w:tcPr>
            <w:tcW w:w="1402" w:type="dxa"/>
            <w:noWrap/>
            <w:vAlign w:val="bottom"/>
          </w:tcPr>
          <w:p w14:paraId="20285F81" w14:textId="77777777" w:rsidR="005E5CF5" w:rsidRDefault="00A72684">
            <w:pPr>
              <w:keepNext/>
              <w:jc w:val="center"/>
              <w:rPr>
                <w:rFonts w:cs="Arial"/>
              </w:rPr>
            </w:pPr>
            <w:r>
              <w:rPr>
                <w:rFonts w:cs="Arial"/>
              </w:rPr>
              <w:t>0</w:t>
            </w:r>
          </w:p>
        </w:tc>
        <w:tc>
          <w:tcPr>
            <w:tcW w:w="1370" w:type="dxa"/>
            <w:vAlign w:val="bottom"/>
          </w:tcPr>
          <w:p w14:paraId="47E4A796" w14:textId="77777777" w:rsidR="005E5CF5" w:rsidRDefault="00A72684">
            <w:pPr>
              <w:keepNext/>
              <w:jc w:val="center"/>
              <w:rPr>
                <w:rFonts w:cs="Arial"/>
              </w:rPr>
            </w:pPr>
            <w:r>
              <w:rPr>
                <w:rFonts w:cs="Arial"/>
              </w:rPr>
              <w:sym w:font="Symbol" w:char="F0B1"/>
            </w:r>
            <w:r>
              <w:rPr>
                <w:rFonts w:cs="Arial"/>
              </w:rPr>
              <w:t>2</w:t>
            </w:r>
          </w:p>
        </w:tc>
        <w:tc>
          <w:tcPr>
            <w:tcW w:w="1123" w:type="dxa"/>
            <w:vAlign w:val="bottom"/>
          </w:tcPr>
          <w:p w14:paraId="29FE0986" w14:textId="77777777" w:rsidR="005E5CF5" w:rsidRDefault="00A72684">
            <w:pPr>
              <w:keepNext/>
              <w:jc w:val="center"/>
              <w:rPr>
                <w:rFonts w:cs="Arial"/>
              </w:rPr>
            </w:pPr>
            <w:r>
              <w:rPr>
                <w:rFonts w:cs="Arial"/>
              </w:rPr>
              <w:t>-15</w:t>
            </w:r>
          </w:p>
        </w:tc>
        <w:tc>
          <w:tcPr>
            <w:tcW w:w="1483" w:type="dxa"/>
            <w:vAlign w:val="bottom"/>
          </w:tcPr>
          <w:p w14:paraId="11C01FF7" w14:textId="77777777" w:rsidR="005E5CF5" w:rsidRDefault="00A72684">
            <w:pPr>
              <w:keepNext/>
              <w:jc w:val="center"/>
              <w:rPr>
                <w:rFonts w:cs="Arial"/>
              </w:rPr>
            </w:pPr>
            <w:r>
              <w:rPr>
                <w:rFonts w:cs="Arial"/>
              </w:rPr>
              <w:t>+5-25</w:t>
            </w:r>
          </w:p>
        </w:tc>
      </w:tr>
      <w:tr w:rsidR="005E5CF5" w14:paraId="271F2563" w14:textId="77777777">
        <w:trPr>
          <w:trHeight w:val="255"/>
        </w:trPr>
        <w:tc>
          <w:tcPr>
            <w:tcW w:w="1197" w:type="dxa"/>
            <w:noWrap/>
            <w:vAlign w:val="bottom"/>
          </w:tcPr>
          <w:p w14:paraId="47373BD6" w14:textId="77777777" w:rsidR="005E5CF5" w:rsidRDefault="00A72684">
            <w:pPr>
              <w:keepNext/>
              <w:jc w:val="center"/>
              <w:rPr>
                <w:rFonts w:cs="Arial"/>
                <w:b/>
                <w:bCs/>
              </w:rPr>
            </w:pPr>
            <w:r>
              <w:rPr>
                <w:rFonts w:cs="Arial"/>
                <w:b/>
                <w:bCs/>
              </w:rPr>
              <w:t>27</w:t>
            </w:r>
          </w:p>
        </w:tc>
        <w:tc>
          <w:tcPr>
            <w:tcW w:w="1402" w:type="dxa"/>
            <w:noWrap/>
            <w:vAlign w:val="bottom"/>
          </w:tcPr>
          <w:p w14:paraId="2CFF6047" w14:textId="77777777" w:rsidR="005E5CF5" w:rsidRDefault="00A72684">
            <w:pPr>
              <w:keepNext/>
              <w:jc w:val="center"/>
              <w:rPr>
                <w:rFonts w:cs="Arial"/>
              </w:rPr>
            </w:pPr>
            <w:r>
              <w:rPr>
                <w:rFonts w:cs="Arial"/>
              </w:rPr>
              <w:t>45</w:t>
            </w:r>
          </w:p>
        </w:tc>
        <w:tc>
          <w:tcPr>
            <w:tcW w:w="1370" w:type="dxa"/>
            <w:vAlign w:val="bottom"/>
          </w:tcPr>
          <w:p w14:paraId="5C1D4DF8" w14:textId="77777777" w:rsidR="005E5CF5" w:rsidRDefault="00A72684">
            <w:pPr>
              <w:keepNext/>
              <w:jc w:val="center"/>
              <w:rPr>
                <w:rFonts w:cs="Arial"/>
              </w:rPr>
            </w:pPr>
            <w:r>
              <w:rPr>
                <w:rFonts w:cs="Arial"/>
              </w:rPr>
              <w:sym w:font="Symbol" w:char="F0B1"/>
            </w:r>
            <w:r>
              <w:rPr>
                <w:rFonts w:cs="Arial"/>
              </w:rPr>
              <w:t>5</w:t>
            </w:r>
          </w:p>
        </w:tc>
        <w:tc>
          <w:tcPr>
            <w:tcW w:w="1123" w:type="dxa"/>
            <w:vAlign w:val="bottom"/>
          </w:tcPr>
          <w:p w14:paraId="6B451C8D" w14:textId="77777777" w:rsidR="005E5CF5" w:rsidRDefault="00A72684">
            <w:pPr>
              <w:keepNext/>
              <w:jc w:val="center"/>
              <w:rPr>
                <w:rFonts w:cs="Arial"/>
              </w:rPr>
            </w:pPr>
            <w:r>
              <w:rPr>
                <w:rFonts w:cs="Arial"/>
              </w:rPr>
              <w:t>-15</w:t>
            </w:r>
          </w:p>
        </w:tc>
        <w:tc>
          <w:tcPr>
            <w:tcW w:w="1483" w:type="dxa"/>
            <w:vAlign w:val="bottom"/>
          </w:tcPr>
          <w:p w14:paraId="556537EB" w14:textId="77777777" w:rsidR="005E5CF5" w:rsidRDefault="00A72684">
            <w:pPr>
              <w:keepNext/>
              <w:jc w:val="center"/>
              <w:rPr>
                <w:rFonts w:cs="Arial"/>
              </w:rPr>
            </w:pPr>
            <w:r>
              <w:rPr>
                <w:rFonts w:cs="Arial"/>
              </w:rPr>
              <w:t>+5-25</w:t>
            </w:r>
          </w:p>
        </w:tc>
      </w:tr>
      <w:tr w:rsidR="005E5CF5" w14:paraId="265D9DB2" w14:textId="77777777">
        <w:trPr>
          <w:trHeight w:val="255"/>
        </w:trPr>
        <w:tc>
          <w:tcPr>
            <w:tcW w:w="1197" w:type="dxa"/>
            <w:noWrap/>
            <w:vAlign w:val="bottom"/>
          </w:tcPr>
          <w:p w14:paraId="70EA19D5" w14:textId="77777777" w:rsidR="005E5CF5" w:rsidRDefault="00A72684">
            <w:pPr>
              <w:keepNext/>
              <w:jc w:val="center"/>
              <w:rPr>
                <w:rFonts w:cs="Arial"/>
                <w:b/>
                <w:bCs/>
              </w:rPr>
            </w:pPr>
            <w:r>
              <w:rPr>
                <w:rFonts w:cs="Arial"/>
                <w:b/>
                <w:bCs/>
              </w:rPr>
              <w:t>28</w:t>
            </w:r>
          </w:p>
        </w:tc>
        <w:tc>
          <w:tcPr>
            <w:tcW w:w="1402" w:type="dxa"/>
            <w:noWrap/>
            <w:vAlign w:val="bottom"/>
          </w:tcPr>
          <w:p w14:paraId="5FEDFC89" w14:textId="77777777" w:rsidR="005E5CF5" w:rsidRDefault="00A72684">
            <w:pPr>
              <w:keepNext/>
              <w:jc w:val="center"/>
              <w:rPr>
                <w:rFonts w:cs="Arial"/>
              </w:rPr>
            </w:pPr>
            <w:r>
              <w:rPr>
                <w:rFonts w:cs="Arial"/>
              </w:rPr>
              <w:t>-45</w:t>
            </w:r>
          </w:p>
        </w:tc>
        <w:tc>
          <w:tcPr>
            <w:tcW w:w="1370" w:type="dxa"/>
            <w:vAlign w:val="bottom"/>
          </w:tcPr>
          <w:p w14:paraId="47FDECDC" w14:textId="77777777" w:rsidR="005E5CF5" w:rsidRDefault="00A72684">
            <w:pPr>
              <w:keepNext/>
              <w:jc w:val="center"/>
              <w:rPr>
                <w:rFonts w:cs="Arial"/>
              </w:rPr>
            </w:pPr>
            <w:r>
              <w:rPr>
                <w:rFonts w:cs="Arial"/>
              </w:rPr>
              <w:sym w:font="Symbol" w:char="F0B1"/>
            </w:r>
            <w:r>
              <w:rPr>
                <w:rFonts w:cs="Arial"/>
              </w:rPr>
              <w:t>5</w:t>
            </w:r>
          </w:p>
        </w:tc>
        <w:tc>
          <w:tcPr>
            <w:tcW w:w="1123" w:type="dxa"/>
            <w:vAlign w:val="bottom"/>
          </w:tcPr>
          <w:p w14:paraId="73748CA2" w14:textId="77777777" w:rsidR="005E5CF5" w:rsidRDefault="00A72684">
            <w:pPr>
              <w:keepNext/>
              <w:jc w:val="center"/>
              <w:rPr>
                <w:rFonts w:cs="Arial"/>
              </w:rPr>
            </w:pPr>
            <w:r>
              <w:rPr>
                <w:rFonts w:cs="Arial"/>
              </w:rPr>
              <w:t>-15</w:t>
            </w:r>
          </w:p>
        </w:tc>
        <w:tc>
          <w:tcPr>
            <w:tcW w:w="1483" w:type="dxa"/>
            <w:vAlign w:val="bottom"/>
          </w:tcPr>
          <w:p w14:paraId="59442573" w14:textId="77777777" w:rsidR="005E5CF5" w:rsidRDefault="00A72684">
            <w:pPr>
              <w:keepNext/>
              <w:jc w:val="center"/>
              <w:rPr>
                <w:rFonts w:cs="Arial"/>
              </w:rPr>
            </w:pPr>
            <w:r>
              <w:rPr>
                <w:rFonts w:cs="Arial"/>
              </w:rPr>
              <w:t>+5-25</w:t>
            </w:r>
          </w:p>
        </w:tc>
      </w:tr>
      <w:tr w:rsidR="005E5CF5" w14:paraId="58AF0D73" w14:textId="77777777">
        <w:trPr>
          <w:trHeight w:val="255"/>
        </w:trPr>
        <w:tc>
          <w:tcPr>
            <w:tcW w:w="1197" w:type="dxa"/>
            <w:noWrap/>
            <w:vAlign w:val="bottom"/>
          </w:tcPr>
          <w:p w14:paraId="7077853C" w14:textId="77777777" w:rsidR="005E5CF5" w:rsidRDefault="00A72684">
            <w:pPr>
              <w:keepNext/>
              <w:jc w:val="center"/>
              <w:rPr>
                <w:rFonts w:cs="Arial"/>
                <w:b/>
                <w:bCs/>
              </w:rPr>
            </w:pPr>
            <w:r>
              <w:rPr>
                <w:rFonts w:cs="Arial"/>
                <w:b/>
                <w:bCs/>
              </w:rPr>
              <w:t>29</w:t>
            </w:r>
          </w:p>
        </w:tc>
        <w:tc>
          <w:tcPr>
            <w:tcW w:w="1402" w:type="dxa"/>
            <w:noWrap/>
            <w:vAlign w:val="bottom"/>
          </w:tcPr>
          <w:p w14:paraId="343F4B41" w14:textId="77777777" w:rsidR="005E5CF5" w:rsidRDefault="00A72684">
            <w:pPr>
              <w:keepNext/>
              <w:jc w:val="center"/>
              <w:rPr>
                <w:rFonts w:cs="Arial"/>
              </w:rPr>
            </w:pPr>
            <w:r>
              <w:rPr>
                <w:rFonts w:cs="Arial"/>
              </w:rPr>
              <w:t> 45</w:t>
            </w:r>
          </w:p>
        </w:tc>
        <w:tc>
          <w:tcPr>
            <w:tcW w:w="1370" w:type="dxa"/>
            <w:vAlign w:val="bottom"/>
          </w:tcPr>
          <w:p w14:paraId="7B36CB36" w14:textId="77777777" w:rsidR="005E5CF5" w:rsidRDefault="00A72684">
            <w:pPr>
              <w:keepNext/>
              <w:jc w:val="center"/>
              <w:rPr>
                <w:rFonts w:cs="Arial"/>
              </w:rPr>
            </w:pPr>
            <w:r>
              <w:rPr>
                <w:rFonts w:cs="Arial"/>
              </w:rPr>
              <w:sym w:font="Symbol" w:char="F0B1"/>
            </w:r>
            <w:r>
              <w:rPr>
                <w:rFonts w:cs="Arial"/>
              </w:rPr>
              <w:t>15</w:t>
            </w:r>
          </w:p>
        </w:tc>
        <w:tc>
          <w:tcPr>
            <w:tcW w:w="1123" w:type="dxa"/>
            <w:vAlign w:val="bottom"/>
          </w:tcPr>
          <w:p w14:paraId="001EC537" w14:textId="77777777" w:rsidR="005E5CF5" w:rsidRDefault="00A72684">
            <w:pPr>
              <w:keepNext/>
              <w:jc w:val="center"/>
              <w:rPr>
                <w:rFonts w:cs="Arial"/>
              </w:rPr>
            </w:pPr>
            <w:r>
              <w:rPr>
                <w:rFonts w:cs="Arial"/>
              </w:rPr>
              <w:t>-15</w:t>
            </w:r>
          </w:p>
        </w:tc>
        <w:tc>
          <w:tcPr>
            <w:tcW w:w="1483" w:type="dxa"/>
            <w:vAlign w:val="bottom"/>
          </w:tcPr>
          <w:p w14:paraId="3780865A" w14:textId="77777777" w:rsidR="005E5CF5" w:rsidRDefault="00A72684">
            <w:pPr>
              <w:keepNext/>
              <w:jc w:val="center"/>
              <w:rPr>
                <w:rFonts w:cs="Arial"/>
              </w:rPr>
            </w:pPr>
            <w:r>
              <w:rPr>
                <w:rFonts w:cs="Arial"/>
              </w:rPr>
              <w:sym w:font="Symbol" w:char="F0B1"/>
            </w:r>
            <w:r>
              <w:rPr>
                <w:rFonts w:cs="Arial"/>
              </w:rPr>
              <w:t>15</w:t>
            </w:r>
          </w:p>
        </w:tc>
      </w:tr>
      <w:tr w:rsidR="005E5CF5" w14:paraId="1690C257" w14:textId="77777777">
        <w:trPr>
          <w:trHeight w:val="255"/>
        </w:trPr>
        <w:tc>
          <w:tcPr>
            <w:tcW w:w="1197" w:type="dxa"/>
            <w:noWrap/>
            <w:vAlign w:val="bottom"/>
          </w:tcPr>
          <w:p w14:paraId="4EA3EC70" w14:textId="77777777" w:rsidR="005E5CF5" w:rsidRDefault="00A72684">
            <w:pPr>
              <w:keepNext/>
              <w:jc w:val="center"/>
              <w:rPr>
                <w:rFonts w:cs="Arial"/>
                <w:b/>
                <w:bCs/>
              </w:rPr>
            </w:pPr>
            <w:r>
              <w:rPr>
                <w:rFonts w:cs="Arial"/>
                <w:b/>
                <w:bCs/>
              </w:rPr>
              <w:t>30</w:t>
            </w:r>
          </w:p>
        </w:tc>
        <w:tc>
          <w:tcPr>
            <w:tcW w:w="1402" w:type="dxa"/>
            <w:noWrap/>
            <w:vAlign w:val="bottom"/>
          </w:tcPr>
          <w:p w14:paraId="01B2619A" w14:textId="77777777" w:rsidR="005E5CF5" w:rsidRDefault="00A72684">
            <w:pPr>
              <w:keepNext/>
              <w:jc w:val="center"/>
              <w:rPr>
                <w:rFonts w:cs="Arial"/>
              </w:rPr>
            </w:pPr>
            <w:r>
              <w:rPr>
                <w:rFonts w:cs="Arial"/>
              </w:rPr>
              <w:t>-45</w:t>
            </w:r>
          </w:p>
        </w:tc>
        <w:tc>
          <w:tcPr>
            <w:tcW w:w="1370" w:type="dxa"/>
            <w:vAlign w:val="bottom"/>
          </w:tcPr>
          <w:p w14:paraId="33570D6A" w14:textId="77777777" w:rsidR="005E5CF5" w:rsidRDefault="00A72684">
            <w:pPr>
              <w:keepNext/>
              <w:jc w:val="center"/>
              <w:rPr>
                <w:rFonts w:cs="Arial"/>
              </w:rPr>
            </w:pPr>
            <w:r>
              <w:rPr>
                <w:rFonts w:cs="Arial"/>
              </w:rPr>
              <w:sym w:font="Symbol" w:char="F0B1"/>
            </w:r>
            <w:r>
              <w:rPr>
                <w:rFonts w:cs="Arial"/>
              </w:rPr>
              <w:t>15</w:t>
            </w:r>
          </w:p>
        </w:tc>
        <w:tc>
          <w:tcPr>
            <w:tcW w:w="1123" w:type="dxa"/>
            <w:vAlign w:val="bottom"/>
          </w:tcPr>
          <w:p w14:paraId="2DAA6564" w14:textId="77777777" w:rsidR="005E5CF5" w:rsidRDefault="00A72684">
            <w:pPr>
              <w:keepNext/>
              <w:jc w:val="center"/>
              <w:rPr>
                <w:rFonts w:cs="Arial"/>
              </w:rPr>
            </w:pPr>
            <w:r>
              <w:rPr>
                <w:rFonts w:cs="Arial"/>
              </w:rPr>
              <w:t>-15</w:t>
            </w:r>
          </w:p>
        </w:tc>
        <w:tc>
          <w:tcPr>
            <w:tcW w:w="1483" w:type="dxa"/>
            <w:vAlign w:val="bottom"/>
          </w:tcPr>
          <w:p w14:paraId="7D007B8D" w14:textId="77777777" w:rsidR="005E5CF5" w:rsidRDefault="00A72684">
            <w:pPr>
              <w:keepNext/>
              <w:jc w:val="center"/>
              <w:rPr>
                <w:rFonts w:cs="Arial"/>
              </w:rPr>
            </w:pPr>
            <w:r>
              <w:rPr>
                <w:rFonts w:cs="Arial"/>
              </w:rPr>
              <w:sym w:font="Symbol" w:char="F0B1"/>
            </w:r>
            <w:r>
              <w:rPr>
                <w:rFonts w:cs="Arial"/>
              </w:rPr>
              <w:t>15</w:t>
            </w:r>
          </w:p>
        </w:tc>
      </w:tr>
    </w:tbl>
    <w:p w14:paraId="4A7C4FA8" w14:textId="77777777" w:rsidR="005E5CF5" w:rsidRDefault="005E5CF5">
      <w:pPr>
        <w:rPr>
          <w:sz w:val="24"/>
          <w:szCs w:val="24"/>
          <w:lang w:val="en-US"/>
        </w:rPr>
      </w:pPr>
    </w:p>
    <w:p w14:paraId="1E08C7E2" w14:textId="77777777" w:rsidR="005E5CF5" w:rsidRDefault="00A72684">
      <w:pPr>
        <w:pStyle w:val="Heading4"/>
        <w:rPr>
          <w:lang w:val="en-US"/>
        </w:rPr>
      </w:pPr>
      <w:r>
        <w:rPr>
          <w:lang w:val="en-US"/>
        </w:rPr>
        <w:t>Playback Settings:</w:t>
      </w:r>
    </w:p>
    <w:p w14:paraId="51E8F980" w14:textId="77777777" w:rsidR="005E5CF5" w:rsidRDefault="00A72684">
      <w:pPr>
        <w:pStyle w:val="ListParagraph"/>
        <w:numPr>
          <w:ilvl w:val="0"/>
          <w:numId w:val="8"/>
        </w:numPr>
        <w:spacing w:before="100" w:beforeAutospacing="1" w:after="100" w:afterAutospacing="1"/>
        <w:rPr>
          <w:rFonts w:asciiTheme="majorBidi" w:hAnsiTheme="majorBidi" w:cstheme="majorBidi"/>
          <w:lang w:eastAsia="zh-CN"/>
        </w:rPr>
      </w:pPr>
      <w:proofErr w:type="spellStart"/>
      <w:r>
        <w:rPr>
          <w:rFonts w:asciiTheme="majorBidi" w:hAnsiTheme="majorBidi" w:cstheme="majorBidi"/>
          <w:lang w:eastAsia="zh-CN"/>
        </w:rPr>
        <w:t>Dynaudio</w:t>
      </w:r>
      <w:proofErr w:type="spellEnd"/>
      <w:r>
        <w:rPr>
          <w:rFonts w:asciiTheme="majorBidi" w:hAnsiTheme="majorBidi" w:cstheme="majorBidi"/>
          <w:lang w:eastAsia="zh-CN"/>
        </w:rPr>
        <w:t xml:space="preserve"> BM6A MKII Speakers </w:t>
      </w:r>
    </w:p>
    <w:p w14:paraId="71B87984" w14:textId="77777777" w:rsidR="005E5CF5" w:rsidRDefault="00A72684">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Delay and level compensated </w:t>
      </w:r>
    </w:p>
    <w:p w14:paraId="4D1AAADF" w14:textId="77777777" w:rsidR="005E5CF5" w:rsidRDefault="00A72684">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No speaker equalization </w:t>
      </w:r>
    </w:p>
    <w:p w14:paraId="131A18D6" w14:textId="77777777" w:rsidR="005E5CF5" w:rsidRDefault="00A72684">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No bass management </w:t>
      </w:r>
    </w:p>
    <w:p w14:paraId="6B378BD4" w14:textId="77777777" w:rsidR="005E5CF5" w:rsidRDefault="00A72684">
      <w:pPr>
        <w:pStyle w:val="Heading4"/>
        <w:rPr>
          <w:lang w:val="en-US"/>
        </w:rPr>
      </w:pPr>
      <w:r>
        <w:rPr>
          <w:lang w:val="en-US"/>
        </w:rPr>
        <w:lastRenderedPageBreak/>
        <w:t>Dummy Head Settings:</w:t>
      </w:r>
    </w:p>
    <w:p w14:paraId="4CFC25CC" w14:textId="77777777" w:rsidR="005E5CF5" w:rsidRDefault="00A72684">
      <w:pPr>
        <w:pStyle w:val="ListParagraph"/>
        <w:numPr>
          <w:ilvl w:val="0"/>
          <w:numId w:val="8"/>
        </w:numPr>
        <w:spacing w:before="100" w:beforeAutospacing="1" w:after="100" w:afterAutospacing="1"/>
        <w:rPr>
          <w:rFonts w:asciiTheme="majorBidi" w:hAnsiTheme="majorBidi" w:cstheme="majorBidi"/>
          <w:lang w:eastAsia="zh-CN"/>
        </w:rPr>
      </w:pPr>
      <w:r>
        <w:t>Cortex Manikin MK1 dummy head</w:t>
      </w:r>
    </w:p>
    <w:p w14:paraId="0042DE9A" w14:textId="77777777" w:rsidR="005E5CF5" w:rsidRDefault="00A72684">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 xml:space="preserve">1.25m </w:t>
      </w:r>
      <w:proofErr w:type="spellStart"/>
      <w:r>
        <w:rPr>
          <w:rFonts w:asciiTheme="majorBidi" w:hAnsiTheme="majorBidi" w:cstheme="majorBidi"/>
          <w:lang w:val="de-DE" w:eastAsia="zh-CN"/>
        </w:rPr>
        <w:t>ear</w:t>
      </w:r>
      <w:proofErr w:type="spellEnd"/>
      <w:r>
        <w:rPr>
          <w:rFonts w:asciiTheme="majorBidi" w:hAnsiTheme="majorBidi" w:cstheme="majorBidi"/>
          <w:lang w:val="de-DE" w:eastAsia="zh-CN"/>
        </w:rPr>
        <w:t xml:space="preserve"> </w:t>
      </w:r>
      <w:proofErr w:type="spellStart"/>
      <w:r>
        <w:rPr>
          <w:rFonts w:asciiTheme="majorBidi" w:hAnsiTheme="majorBidi" w:cstheme="majorBidi"/>
          <w:lang w:val="de-DE" w:eastAsia="zh-CN"/>
        </w:rPr>
        <w:t>height</w:t>
      </w:r>
      <w:proofErr w:type="spellEnd"/>
      <w:r>
        <w:rPr>
          <w:rFonts w:asciiTheme="majorBidi" w:hAnsiTheme="majorBidi" w:cstheme="majorBidi"/>
          <w:lang w:val="de-DE" w:eastAsia="zh-CN"/>
        </w:rPr>
        <w:t xml:space="preserve"> </w:t>
      </w:r>
    </w:p>
    <w:p w14:paraId="2062651B" w14:textId="77777777" w:rsidR="005E5CF5" w:rsidRDefault="00A72684">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Diffuse field equalization </w:t>
      </w:r>
    </w:p>
    <w:p w14:paraId="79CD8842" w14:textId="77777777" w:rsidR="005E5CF5" w:rsidRDefault="00A72684">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 xml:space="preserve">Max. 110dB </w:t>
      </w:r>
      <w:proofErr w:type="spellStart"/>
      <w:r>
        <w:rPr>
          <w:rFonts w:asciiTheme="majorBidi" w:hAnsiTheme="majorBidi" w:cstheme="majorBidi"/>
          <w:lang w:val="de-DE" w:eastAsia="zh-CN"/>
        </w:rPr>
        <w:t>input</w:t>
      </w:r>
      <w:proofErr w:type="spellEnd"/>
      <w:r>
        <w:rPr>
          <w:rFonts w:asciiTheme="majorBidi" w:hAnsiTheme="majorBidi" w:cstheme="majorBidi"/>
          <w:lang w:val="de-DE" w:eastAsia="zh-CN"/>
        </w:rPr>
        <w:t xml:space="preserve"> </w:t>
      </w:r>
      <w:proofErr w:type="spellStart"/>
      <w:r>
        <w:rPr>
          <w:rFonts w:asciiTheme="majorBidi" w:hAnsiTheme="majorBidi" w:cstheme="majorBidi"/>
          <w:lang w:val="de-DE" w:eastAsia="zh-CN"/>
        </w:rPr>
        <w:t>level</w:t>
      </w:r>
      <w:proofErr w:type="spellEnd"/>
      <w:r>
        <w:rPr>
          <w:rFonts w:asciiTheme="majorBidi" w:hAnsiTheme="majorBidi" w:cstheme="majorBidi"/>
          <w:lang w:val="de-DE" w:eastAsia="zh-CN"/>
        </w:rPr>
        <w:t xml:space="preserve"> </w:t>
      </w:r>
    </w:p>
    <w:p w14:paraId="5CF15731" w14:textId="77777777" w:rsidR="005E5CF5" w:rsidRDefault="00A72684">
      <w:pPr>
        <w:pStyle w:val="ListParagraph"/>
        <w:numPr>
          <w:ilvl w:val="0"/>
          <w:numId w:val="8"/>
        </w:numPr>
        <w:spacing w:before="100" w:beforeAutospacing="1" w:after="100" w:afterAutospacing="1"/>
        <w:rPr>
          <w:rFonts w:asciiTheme="majorBidi" w:hAnsiTheme="majorBidi" w:cstheme="majorBidi"/>
          <w:lang w:val="fr-FR" w:eastAsia="zh-CN"/>
        </w:rPr>
      </w:pPr>
      <w:r>
        <w:rPr>
          <w:rFonts w:asciiTheme="majorBidi" w:hAnsiTheme="majorBidi" w:cstheme="majorBidi"/>
          <w:lang w:val="fr-FR" w:eastAsia="zh-CN"/>
        </w:rPr>
        <w:t xml:space="preserve">G.R.A.S. Microphones RA0045 </w:t>
      </w:r>
    </w:p>
    <w:p w14:paraId="31AADF86" w14:textId="77777777" w:rsidR="005E5CF5" w:rsidRDefault="00A72684">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 xml:space="preserve">High Pass Filter 24.4Hz </w:t>
      </w:r>
    </w:p>
    <w:p w14:paraId="034DE0AA" w14:textId="77777777" w:rsidR="005E5CF5" w:rsidRDefault="00A72684">
      <w:pPr>
        <w:pStyle w:val="Heading4"/>
        <w:rPr>
          <w:lang w:val="en-US"/>
        </w:rPr>
      </w:pPr>
      <w:r>
        <w:rPr>
          <w:lang w:val="en-US"/>
        </w:rPr>
        <w:t>Post Processing:</w:t>
      </w:r>
    </w:p>
    <w:p w14:paraId="5DB08A16" w14:textId="77777777" w:rsidR="005E5CF5" w:rsidRDefault="00A72684">
      <w:pPr>
        <w:pStyle w:val="ListParagraph"/>
        <w:numPr>
          <w:ilvl w:val="0"/>
          <w:numId w:val="8"/>
        </w:numPr>
        <w:spacing w:before="100" w:beforeAutospacing="1" w:after="100" w:afterAutospacing="1"/>
        <w:rPr>
          <w:rFonts w:asciiTheme="majorBidi" w:hAnsiTheme="majorBidi" w:cstheme="majorBidi"/>
          <w:lang w:val="de-DE" w:eastAsia="zh-CN"/>
        </w:rPr>
      </w:pPr>
      <w:proofErr w:type="spellStart"/>
      <w:r>
        <w:rPr>
          <w:rFonts w:asciiTheme="majorBidi" w:hAnsiTheme="majorBidi" w:cstheme="majorBidi"/>
          <w:lang w:val="de-DE" w:eastAsia="zh-CN"/>
        </w:rPr>
        <w:t>Length</w:t>
      </w:r>
      <w:proofErr w:type="spellEnd"/>
      <w:r>
        <w:rPr>
          <w:rFonts w:asciiTheme="majorBidi" w:hAnsiTheme="majorBidi" w:cstheme="majorBidi"/>
          <w:lang w:val="de-DE" w:eastAsia="zh-CN"/>
        </w:rPr>
        <w:t xml:space="preserve"> was </w:t>
      </w:r>
      <w:proofErr w:type="spellStart"/>
      <w:r>
        <w:rPr>
          <w:rFonts w:asciiTheme="majorBidi" w:hAnsiTheme="majorBidi" w:cstheme="majorBidi"/>
          <w:lang w:val="de-DE" w:eastAsia="zh-CN"/>
        </w:rPr>
        <w:t>trimmed</w:t>
      </w:r>
      <w:proofErr w:type="spellEnd"/>
      <w:r>
        <w:rPr>
          <w:rFonts w:asciiTheme="majorBidi" w:hAnsiTheme="majorBidi" w:cstheme="majorBidi"/>
          <w:lang w:val="de-DE" w:eastAsia="zh-CN"/>
        </w:rPr>
        <w:t xml:space="preserve"> </w:t>
      </w:r>
      <w:proofErr w:type="spellStart"/>
      <w:r>
        <w:rPr>
          <w:rFonts w:asciiTheme="majorBidi" w:hAnsiTheme="majorBidi" w:cstheme="majorBidi"/>
          <w:lang w:val="de-DE" w:eastAsia="zh-CN"/>
        </w:rPr>
        <w:t>to</w:t>
      </w:r>
      <w:proofErr w:type="spellEnd"/>
      <w:r>
        <w:rPr>
          <w:rFonts w:asciiTheme="majorBidi" w:hAnsiTheme="majorBidi" w:cstheme="majorBidi"/>
          <w:lang w:val="de-DE" w:eastAsia="zh-CN"/>
        </w:rPr>
        <w:t xml:space="preserve"> 1 </w:t>
      </w:r>
      <w:proofErr w:type="spellStart"/>
      <w:r>
        <w:rPr>
          <w:rFonts w:asciiTheme="majorBidi" w:hAnsiTheme="majorBidi" w:cstheme="majorBidi"/>
          <w:lang w:val="de-DE" w:eastAsia="zh-CN"/>
        </w:rPr>
        <w:t>second</w:t>
      </w:r>
      <w:proofErr w:type="spellEnd"/>
    </w:p>
    <w:p w14:paraId="58AE4DE7" w14:textId="77777777" w:rsidR="005E5CF5" w:rsidRDefault="00A72684">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Initial delay was trimmed to be between 100 and 300 samples</w:t>
      </w:r>
    </w:p>
    <w:p w14:paraId="31EF7494" w14:textId="77777777" w:rsidR="005E5CF5" w:rsidRDefault="00A72684">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The difference in the time of arrival between symmetric speaker positions to the closest ear limited to not exceed 5 samples</w:t>
      </w:r>
    </w:p>
    <w:p w14:paraId="4A582D8D" w14:textId="77777777" w:rsidR="005E5CF5" w:rsidRDefault="00A72684">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Level normalization to minimize clipping</w:t>
      </w:r>
    </w:p>
    <w:p w14:paraId="33D8679E" w14:textId="77777777" w:rsidR="005E5CF5" w:rsidRDefault="00A72684">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Diffuse field equalization</w:t>
      </w:r>
    </w:p>
    <w:p w14:paraId="100BF9BC" w14:textId="77777777" w:rsidR="005E5CF5" w:rsidRDefault="005E5CF5">
      <w:pPr>
        <w:rPr>
          <w:sz w:val="24"/>
          <w:szCs w:val="24"/>
        </w:rPr>
      </w:pPr>
    </w:p>
    <w:p w14:paraId="367852E6" w14:textId="77777777" w:rsidR="005E5CF5" w:rsidRDefault="00A72684">
      <w:pPr>
        <w:rPr>
          <w:sz w:val="24"/>
          <w:szCs w:val="24"/>
        </w:rPr>
      </w:pPr>
      <w:r>
        <w:rPr>
          <w:sz w:val="24"/>
          <w:szCs w:val="24"/>
        </w:rPr>
        <w:t>The 28.2 BRIR positions are provided by means of two-channel WAV-files with the following properties:</w:t>
      </w:r>
    </w:p>
    <w:p w14:paraId="411124D6" w14:textId="77777777" w:rsidR="005E5CF5" w:rsidRDefault="00A72684">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2ch Files, &lt;1ch: left ear&gt; &lt;2ch: right ear&gt; </w:t>
      </w:r>
    </w:p>
    <w:p w14:paraId="49BEF311" w14:textId="77777777" w:rsidR="005E5CF5" w:rsidRDefault="00A72684">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Naming convention: IIS_BRIR_A&lt;</w:t>
      </w:r>
      <w:proofErr w:type="spellStart"/>
      <w:r>
        <w:rPr>
          <w:rFonts w:asciiTheme="majorBidi" w:hAnsiTheme="majorBidi" w:cstheme="majorBidi"/>
          <w:lang w:eastAsia="zh-CN"/>
        </w:rPr>
        <w:t>azimuth_angle</w:t>
      </w:r>
      <w:proofErr w:type="spellEnd"/>
      <w:r>
        <w:rPr>
          <w:rFonts w:asciiTheme="majorBidi" w:hAnsiTheme="majorBidi" w:cstheme="majorBidi"/>
          <w:lang w:eastAsia="zh-CN"/>
        </w:rPr>
        <w:t>&gt;_E&lt;</w:t>
      </w:r>
      <w:proofErr w:type="spellStart"/>
      <w:r>
        <w:rPr>
          <w:rFonts w:asciiTheme="majorBidi" w:hAnsiTheme="majorBidi" w:cstheme="majorBidi"/>
          <w:lang w:eastAsia="zh-CN"/>
        </w:rPr>
        <w:t>elevation_angle</w:t>
      </w:r>
      <w:proofErr w:type="spellEnd"/>
      <w:r>
        <w:rPr>
          <w:rFonts w:asciiTheme="majorBidi" w:hAnsiTheme="majorBidi" w:cstheme="majorBidi"/>
          <w:lang w:eastAsia="zh-CN"/>
        </w:rPr>
        <w:t xml:space="preserve">&gt;.wav </w:t>
      </w:r>
    </w:p>
    <w:p w14:paraId="3D7FBE66" w14:textId="77777777" w:rsidR="005E5CF5" w:rsidRDefault="00A72684">
      <w:pPr>
        <w:pStyle w:val="ListParagraph"/>
        <w:numPr>
          <w:ilvl w:val="0"/>
          <w:numId w:val="8"/>
        </w:numPr>
        <w:spacing w:before="100" w:beforeAutospacing="1" w:after="100" w:afterAutospacing="1"/>
        <w:rPr>
          <w:rFonts w:asciiTheme="majorBidi" w:hAnsiTheme="majorBidi" w:cstheme="majorBidi"/>
          <w:lang w:val="de-DE" w:eastAsia="zh-CN"/>
        </w:rPr>
      </w:pPr>
      <w:proofErr w:type="spellStart"/>
      <w:r>
        <w:rPr>
          <w:rFonts w:asciiTheme="majorBidi" w:hAnsiTheme="majorBidi" w:cstheme="majorBidi"/>
          <w:lang w:val="de-DE" w:eastAsia="zh-CN"/>
        </w:rPr>
        <w:t>Length</w:t>
      </w:r>
      <w:proofErr w:type="spellEnd"/>
      <w:r>
        <w:rPr>
          <w:rFonts w:asciiTheme="majorBidi" w:hAnsiTheme="majorBidi" w:cstheme="majorBidi"/>
          <w:lang w:val="de-DE" w:eastAsia="zh-CN"/>
        </w:rPr>
        <w:t xml:space="preserve">: 48000 </w:t>
      </w:r>
      <w:proofErr w:type="spellStart"/>
      <w:r>
        <w:rPr>
          <w:rFonts w:asciiTheme="majorBidi" w:hAnsiTheme="majorBidi" w:cstheme="majorBidi"/>
          <w:lang w:val="de-DE" w:eastAsia="zh-CN"/>
        </w:rPr>
        <w:t>samples</w:t>
      </w:r>
      <w:proofErr w:type="spellEnd"/>
      <w:r>
        <w:rPr>
          <w:rFonts w:asciiTheme="majorBidi" w:hAnsiTheme="majorBidi" w:cstheme="majorBidi"/>
          <w:lang w:val="de-DE" w:eastAsia="zh-CN"/>
        </w:rPr>
        <w:t xml:space="preserve"> @ 48kHz (1s)</w:t>
      </w:r>
    </w:p>
    <w:p w14:paraId="68B8261F" w14:textId="77777777" w:rsidR="005E5CF5" w:rsidRDefault="00A72684">
      <w:pPr>
        <w:pStyle w:val="ListParagraph"/>
        <w:numPr>
          <w:ilvl w:val="0"/>
          <w:numId w:val="8"/>
        </w:numPr>
        <w:spacing w:before="100" w:beforeAutospacing="1" w:after="100" w:afterAutospacing="1"/>
        <w:rPr>
          <w:rFonts w:asciiTheme="majorBidi" w:hAnsiTheme="majorBidi" w:cstheme="majorBidi"/>
          <w:lang w:val="de-DE" w:eastAsia="zh-CN"/>
        </w:rPr>
      </w:pPr>
      <w:proofErr w:type="spellStart"/>
      <w:r>
        <w:rPr>
          <w:rFonts w:asciiTheme="majorBidi" w:hAnsiTheme="majorBidi" w:cstheme="majorBidi"/>
          <w:lang w:val="de-DE" w:eastAsia="zh-CN"/>
        </w:rPr>
        <w:t>Bitdepth</w:t>
      </w:r>
      <w:proofErr w:type="spellEnd"/>
      <w:r>
        <w:rPr>
          <w:rFonts w:asciiTheme="majorBidi" w:hAnsiTheme="majorBidi" w:cstheme="majorBidi"/>
          <w:lang w:val="de-DE" w:eastAsia="zh-CN"/>
        </w:rPr>
        <w:t xml:space="preserve">: 16 </w:t>
      </w:r>
      <w:proofErr w:type="spellStart"/>
      <w:r>
        <w:rPr>
          <w:rFonts w:asciiTheme="majorBidi" w:hAnsiTheme="majorBidi" w:cstheme="majorBidi"/>
          <w:lang w:val="de-DE" w:eastAsia="zh-CN"/>
        </w:rPr>
        <w:t>bit</w:t>
      </w:r>
      <w:proofErr w:type="spellEnd"/>
      <w:r>
        <w:rPr>
          <w:rFonts w:asciiTheme="majorBidi" w:hAnsiTheme="majorBidi" w:cstheme="majorBidi"/>
          <w:lang w:val="de-DE" w:eastAsia="zh-CN"/>
        </w:rPr>
        <w:t xml:space="preserve"> </w:t>
      </w:r>
    </w:p>
    <w:p w14:paraId="7B9B4FA5" w14:textId="77777777" w:rsidR="005E5CF5" w:rsidRDefault="005E5CF5">
      <w:pPr>
        <w:pStyle w:val="ListParagraph"/>
        <w:spacing w:before="100" w:beforeAutospacing="1" w:after="100" w:afterAutospacing="1"/>
        <w:ind w:left="0"/>
        <w:rPr>
          <w:rFonts w:asciiTheme="majorBidi" w:hAnsiTheme="majorBidi" w:cstheme="majorBidi"/>
          <w:lang w:val="de-DE" w:eastAsia="zh-CN"/>
        </w:rPr>
      </w:pPr>
    </w:p>
    <w:p w14:paraId="104B6BB9" w14:textId="77777777" w:rsidR="005E5CF5" w:rsidRDefault="00A72684">
      <w:pPr>
        <w:pStyle w:val="Heading3"/>
        <w:rPr>
          <w:lang w:val="en-US"/>
        </w:rPr>
      </w:pPr>
      <w:r>
        <w:rPr>
          <w:lang w:val="en-US"/>
        </w:rPr>
        <w:t>License</w:t>
      </w:r>
    </w:p>
    <w:p w14:paraId="38705892" w14:textId="77777777" w:rsidR="005E5CF5" w:rsidRDefault="00A72684">
      <w:pPr>
        <w:rPr>
          <w:sz w:val="24"/>
          <w:szCs w:val="24"/>
        </w:rPr>
      </w:pPr>
      <w:r>
        <w:rPr>
          <w:sz w:val="24"/>
          <w:szCs w:val="24"/>
        </w:rPr>
        <w:t>The BRIR set is provided under the following license:</w:t>
      </w:r>
    </w:p>
    <w:p w14:paraId="4902B400" w14:textId="77777777" w:rsidR="005E5CF5" w:rsidRDefault="00A72684">
      <w:pPr>
        <w:rPr>
          <w:rFonts w:ascii="Courier New" w:hAnsi="Courier New" w:cs="Courier New"/>
          <w:sz w:val="22"/>
          <w:szCs w:val="22"/>
          <w:lang w:val="de-DE"/>
        </w:rPr>
      </w:pPr>
      <w:r>
        <w:rPr>
          <w:rFonts w:ascii="Courier New" w:hAnsi="Courier New" w:cs="Courier New"/>
          <w:sz w:val="22"/>
          <w:szCs w:val="22"/>
          <w:lang w:val="de-DE"/>
        </w:rPr>
        <w:t xml:space="preserve">(C) Copyright Fraunhofer Gesellschaft zur </w:t>
      </w:r>
      <w:proofErr w:type="spellStart"/>
      <w:r>
        <w:rPr>
          <w:rFonts w:ascii="Courier New" w:hAnsi="Courier New" w:cs="Courier New"/>
          <w:sz w:val="22"/>
          <w:szCs w:val="22"/>
          <w:lang w:val="de-DE"/>
        </w:rPr>
        <w:t>Foerderung</w:t>
      </w:r>
      <w:proofErr w:type="spellEnd"/>
      <w:r>
        <w:rPr>
          <w:rFonts w:ascii="Courier New" w:hAnsi="Courier New" w:cs="Courier New"/>
          <w:sz w:val="22"/>
          <w:szCs w:val="22"/>
          <w:lang w:val="de-DE"/>
        </w:rPr>
        <w:t xml:space="preserve"> der angewandten Forschung e.V. </w:t>
      </w:r>
      <w:proofErr w:type="spellStart"/>
      <w:r>
        <w:rPr>
          <w:rFonts w:ascii="Courier New" w:hAnsi="Courier New" w:cs="Courier New"/>
          <w:sz w:val="22"/>
          <w:szCs w:val="22"/>
          <w:lang w:val="de-DE"/>
        </w:rPr>
        <w:t>for</w:t>
      </w:r>
      <w:proofErr w:type="spellEnd"/>
      <w:r>
        <w:rPr>
          <w:rFonts w:ascii="Courier New" w:hAnsi="Courier New" w:cs="Courier New"/>
          <w:sz w:val="22"/>
          <w:szCs w:val="22"/>
          <w:lang w:val="de-DE"/>
        </w:rPr>
        <w:t xml:space="preserve"> </w:t>
      </w:r>
      <w:proofErr w:type="spellStart"/>
      <w:r>
        <w:rPr>
          <w:rFonts w:ascii="Courier New" w:hAnsi="Courier New" w:cs="Courier New"/>
          <w:sz w:val="22"/>
          <w:szCs w:val="22"/>
          <w:lang w:val="de-DE"/>
        </w:rPr>
        <w:t>its</w:t>
      </w:r>
      <w:proofErr w:type="spellEnd"/>
      <w:r>
        <w:rPr>
          <w:rFonts w:ascii="Courier New" w:hAnsi="Courier New" w:cs="Courier New"/>
          <w:sz w:val="22"/>
          <w:szCs w:val="22"/>
          <w:lang w:val="de-DE"/>
        </w:rPr>
        <w:t xml:space="preserve"> Fraunhofer IIS (Fraunhofer) 2022</w:t>
      </w:r>
    </w:p>
    <w:p w14:paraId="07C05179" w14:textId="77777777" w:rsidR="005E5CF5" w:rsidRDefault="00A72684">
      <w:pPr>
        <w:rPr>
          <w:rFonts w:ascii="Courier New" w:hAnsi="Courier New" w:cs="Courier New"/>
          <w:sz w:val="22"/>
          <w:szCs w:val="22"/>
        </w:rPr>
      </w:pPr>
      <w:r>
        <w:rPr>
          <w:rFonts w:ascii="Courier New" w:hAnsi="Courier New" w:cs="Courier New"/>
          <w:sz w:val="22"/>
          <w:szCs w:val="22"/>
        </w:rPr>
        <w:t>All Rights Reserved.</w:t>
      </w:r>
    </w:p>
    <w:p w14:paraId="780250E4" w14:textId="77777777" w:rsidR="005E5CF5" w:rsidRDefault="00A72684">
      <w:pPr>
        <w:rPr>
          <w:rFonts w:ascii="Courier New" w:hAnsi="Courier New" w:cs="Courier New"/>
          <w:sz w:val="22"/>
          <w:szCs w:val="22"/>
          <w:lang w:val="en-US"/>
        </w:rPr>
      </w:pPr>
      <w:r>
        <w:rPr>
          <w:rFonts w:ascii="Courier New" w:hAnsi="Courier New" w:cs="Courier New"/>
          <w:sz w:val="22"/>
          <w:szCs w:val="22"/>
          <w:lang w:val="en-US"/>
        </w:rPr>
        <w:t xml:space="preserve">This database called "Fraunhofer Mozart BRIR database" is protected by copyright law and international treaties. The database may be used solely for the purpose of the 3GPP Standardization of the </w:t>
      </w:r>
      <w:r>
        <w:rPr>
          <w:rFonts w:ascii="Courier New" w:hAnsi="Courier New" w:cs="Courier New"/>
          <w:bCs/>
          <w:sz w:val="22"/>
          <w:szCs w:val="22"/>
          <w:lang w:val="en-US"/>
        </w:rPr>
        <w:t>EVS Codec Extension for Immersive Voice and Audio Services (</w:t>
      </w:r>
      <w:proofErr w:type="spellStart"/>
      <w:r>
        <w:rPr>
          <w:rFonts w:ascii="Courier New" w:hAnsi="Courier New" w:cs="Courier New"/>
          <w:bCs/>
          <w:sz w:val="22"/>
          <w:szCs w:val="22"/>
          <w:lang w:val="en-US"/>
        </w:rPr>
        <w:t>IVAS_codec</w:t>
      </w:r>
      <w:proofErr w:type="spellEnd"/>
      <w:r>
        <w:rPr>
          <w:rFonts w:ascii="Courier New" w:hAnsi="Courier New" w:cs="Courier New"/>
          <w:bCs/>
          <w:sz w:val="22"/>
          <w:szCs w:val="22"/>
          <w:lang w:val="en-US"/>
        </w:rPr>
        <w:t xml:space="preserve">) and in the </w:t>
      </w:r>
      <w:r>
        <w:rPr>
          <w:rFonts w:ascii="Courier New" w:hAnsi="Courier New" w:cs="Courier New"/>
          <w:sz w:val="22"/>
          <w:szCs w:val="22"/>
          <w:lang w:val="en-US"/>
        </w:rPr>
        <w:t>3GPP EVS Codec Extension for Immersive Voice and Audio Services (</w:t>
      </w:r>
      <w:proofErr w:type="spellStart"/>
      <w:r>
        <w:rPr>
          <w:rFonts w:ascii="Courier New" w:hAnsi="Courier New" w:cs="Courier New"/>
          <w:sz w:val="22"/>
          <w:szCs w:val="22"/>
          <w:lang w:val="en-US"/>
        </w:rPr>
        <w:t>IVAS_codec</w:t>
      </w:r>
      <w:proofErr w:type="spellEnd"/>
      <w:r>
        <w:rPr>
          <w:rFonts w:ascii="Courier New" w:hAnsi="Courier New" w:cs="Courier New"/>
          <w:sz w:val="22"/>
          <w:szCs w:val="22"/>
          <w:lang w:val="en-US"/>
        </w:rPr>
        <w:t xml:space="preserve">) </w:t>
      </w:r>
      <w:r>
        <w:rPr>
          <w:rFonts w:ascii="Courier New" w:hAnsi="Courier New" w:cs="Courier New"/>
          <w:bCs/>
          <w:sz w:val="22"/>
          <w:szCs w:val="22"/>
          <w:lang w:val="en-US"/>
        </w:rPr>
        <w:t>resulting therefrom.</w:t>
      </w:r>
      <w:r>
        <w:rPr>
          <w:rFonts w:ascii="Courier New" w:hAnsi="Courier New" w:cs="Courier New"/>
          <w:sz w:val="22"/>
          <w:szCs w:val="22"/>
          <w:lang w:val="en-US"/>
        </w:rPr>
        <w:t xml:space="preserve"> The use of this database for any other purpose is not permitted.</w:t>
      </w:r>
    </w:p>
    <w:p w14:paraId="0BE6350A" w14:textId="77777777" w:rsidR="005E5CF5" w:rsidRDefault="00A72684">
      <w:pPr>
        <w:rPr>
          <w:rFonts w:ascii="Courier New" w:hAnsi="Courier New" w:cs="Courier New"/>
          <w:sz w:val="22"/>
          <w:szCs w:val="22"/>
        </w:rPr>
      </w:pPr>
      <w:r>
        <w:rPr>
          <w:rFonts w:ascii="Courier New" w:hAnsi="Courier New" w:cs="Courier New"/>
          <w:sz w:val="22"/>
          <w:szCs w:val="22"/>
        </w:rPr>
        <w:t>Fraunhofer retains the full right to revise this database and/or documentation, to make changes from time to time in the content hereof without obligation of Fraunhofer to notify any person of such revision or change. Further, Fraunhofer reserves the right to assign, license or donate this database to a third party.</w:t>
      </w:r>
    </w:p>
    <w:p w14:paraId="198D7E00" w14:textId="77777777" w:rsidR="005E5CF5" w:rsidRDefault="00A72684">
      <w:pPr>
        <w:rPr>
          <w:rFonts w:ascii="Courier New" w:hAnsi="Courier New" w:cs="Courier New"/>
          <w:sz w:val="22"/>
          <w:szCs w:val="22"/>
        </w:rPr>
      </w:pPr>
      <w:r>
        <w:rPr>
          <w:rFonts w:ascii="Courier New" w:hAnsi="Courier New" w:cs="Courier New"/>
          <w:sz w:val="22"/>
          <w:szCs w:val="22"/>
        </w:rPr>
        <w:t>The database is provided “AS IS”, without any express or implied warranty of any kind and nature, including, but not limited to, any warranty of non-infringement, merchantability and/or fitness for a particular purpose.</w:t>
      </w:r>
    </w:p>
    <w:p w14:paraId="642796C5" w14:textId="77777777" w:rsidR="005E5CF5" w:rsidRPr="0042561A" w:rsidRDefault="00A72684">
      <w:pPr>
        <w:pStyle w:val="ListParagraph"/>
        <w:spacing w:before="100" w:beforeAutospacing="1" w:after="100" w:afterAutospacing="1"/>
        <w:ind w:left="0"/>
        <w:rPr>
          <w:rFonts w:asciiTheme="majorBidi" w:hAnsiTheme="majorBidi" w:cstheme="majorBidi"/>
          <w:lang w:val="en-US" w:eastAsia="zh-CN"/>
          <w:rPrChange w:id="162" w:author="Dolby-Author" w:date="2022-09-09T17:37:00Z">
            <w:rPr>
              <w:rFonts w:asciiTheme="majorBidi" w:hAnsiTheme="majorBidi" w:cstheme="majorBidi"/>
              <w:lang w:val="de-DE" w:eastAsia="zh-CN"/>
            </w:rPr>
          </w:rPrChange>
        </w:rPr>
      </w:pPr>
      <w:r>
        <w:rPr>
          <w:rFonts w:ascii="Courier New" w:hAnsi="Courier New" w:cs="Courier New"/>
          <w:szCs w:val="22"/>
        </w:rPr>
        <w:t>This copyright notice must be included in each reproduction of any part of the database materials.</w:t>
      </w:r>
    </w:p>
    <w:p w14:paraId="5DCFFC6D" w14:textId="77777777" w:rsidR="005E5CF5" w:rsidRDefault="005E5CF5">
      <w:pPr>
        <w:rPr>
          <w:sz w:val="24"/>
          <w:szCs w:val="24"/>
        </w:rPr>
      </w:pPr>
    </w:p>
    <w:p w14:paraId="0F13BAEA" w14:textId="77777777" w:rsidR="005E5CF5" w:rsidRDefault="005E5CF5"/>
    <w:sectPr w:rsidR="005E5CF5" w:rsidSect="00AB38F8">
      <w:headerReference w:type="default" r:id="rId13"/>
      <w:footerReference w:type="default" r:id="rId14"/>
      <w:headerReference w:type="first" r:id="rId15"/>
      <w:footerReference w:type="first" r:id="rId16"/>
      <w:endnotePr>
        <w:numFmt w:val="decimal"/>
      </w:endnotePr>
      <w:pgSz w:w="11907" w:h="16840"/>
      <w:pgMar w:top="1138" w:right="1138" w:bottom="1138" w:left="1138" w:header="720" w:footer="720"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Author" w:date="1900-01-01T00:00:00Z" w:initials="">
    <w:p w14:paraId="73701F8F" w14:textId="77777777" w:rsidR="005E5CF5" w:rsidRDefault="00A72684">
      <w:pPr>
        <w:pStyle w:val="CommentText"/>
      </w:pPr>
      <w:r>
        <w:t>Currently there is no reference section in IVAS-4, just reference by document number.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701F8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701F8F" w16cid:durableId="26C5F84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E3E27" w14:textId="77777777" w:rsidR="00CD0BFE" w:rsidRDefault="00CD0BFE">
      <w:pPr>
        <w:spacing w:line="240" w:lineRule="auto"/>
      </w:pPr>
      <w:r>
        <w:separator/>
      </w:r>
    </w:p>
  </w:endnote>
  <w:endnote w:type="continuationSeparator" w:id="0">
    <w:p w14:paraId="227FA521" w14:textId="77777777" w:rsidR="00CD0BFE" w:rsidRDefault="00CD0BF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4C89C" w14:textId="77777777"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2</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57367" w14:textId="77777777"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533F5" w14:textId="77777777" w:rsidR="00CD0BFE" w:rsidRDefault="00CD0BFE">
      <w:pPr>
        <w:spacing w:after="0" w:line="240" w:lineRule="auto"/>
      </w:pPr>
      <w:r>
        <w:separator/>
      </w:r>
    </w:p>
  </w:footnote>
  <w:footnote w:type="continuationSeparator" w:id="0">
    <w:p w14:paraId="1D586E1E" w14:textId="77777777" w:rsidR="00CD0BFE" w:rsidRDefault="00CD0B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21295" w14:textId="77777777" w:rsidR="005E5CF5" w:rsidRDefault="005E5CF5">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7D01A" w14:textId="3DDD7F61" w:rsidR="005E5CF5" w:rsidRPr="00EE1984" w:rsidRDefault="00AB38F8">
    <w:pPr>
      <w:tabs>
        <w:tab w:val="right" w:pos="9356"/>
      </w:tabs>
      <w:spacing w:after="0"/>
      <w:rPr>
        <w:rFonts w:cs="Arial"/>
        <w:b/>
        <w:i/>
        <w:color w:val="FF0000"/>
        <w:lang w:val="de-DE"/>
      </w:rPr>
    </w:pPr>
    <w:r w:rsidRPr="00EE1984">
      <w:rPr>
        <w:rFonts w:cs="Arial"/>
        <w:color w:val="000000"/>
        <w:sz w:val="18"/>
        <w:szCs w:val="18"/>
        <w:lang w:val="de-DE"/>
      </w:rPr>
      <w:t>SA4-e (AH) Audio SWG post 120-e</w:t>
    </w:r>
    <w:r w:rsidRPr="00EE1984">
      <w:rPr>
        <w:rFonts w:cs="Arial"/>
        <w:lang w:val="de-DE"/>
      </w:rPr>
      <w:tab/>
      <w:t>S4aA220008</w:t>
    </w:r>
    <w:r w:rsidR="00A72684" w:rsidRPr="00EE1984">
      <w:rPr>
        <w:rFonts w:cs="Arial"/>
        <w:b/>
        <w:i/>
        <w:lang w:val="de-DE"/>
      </w:rPr>
      <w:tab/>
    </w:r>
  </w:p>
  <w:p w14:paraId="302740C0" w14:textId="7FD5F76B" w:rsidR="005E5CF5" w:rsidRDefault="00EC1BC9" w:rsidP="004F4885">
    <w:pPr>
      <w:tabs>
        <w:tab w:val="left" w:pos="2922"/>
        <w:tab w:val="right" w:pos="9360"/>
      </w:tabs>
      <w:spacing w:before="40" w:after="0"/>
    </w:pPr>
    <w:r>
      <w:rPr>
        <w:rFonts w:cs="Arial"/>
        <w:lang w:val="en-US"/>
      </w:rPr>
      <w:t>7</w:t>
    </w:r>
    <w:r w:rsidR="00A72684">
      <w:rPr>
        <w:rFonts w:cs="Arial"/>
        <w:vertAlign w:val="superscript"/>
        <w:lang w:val="en-US"/>
      </w:rPr>
      <w:t>th</w:t>
    </w:r>
    <w:r w:rsidR="00A72684">
      <w:rPr>
        <w:rFonts w:cs="Arial"/>
        <w:lang w:val="en-US"/>
      </w:rPr>
      <w:t xml:space="preserve"> </w:t>
    </w:r>
    <w:r>
      <w:rPr>
        <w:rFonts w:cs="Arial"/>
        <w:lang w:val="en-US"/>
      </w:rPr>
      <w:t>Octo</w:t>
    </w:r>
    <w:r w:rsidR="004F4885">
      <w:rPr>
        <w:rFonts w:cs="Arial"/>
        <w:lang w:val="en-US"/>
      </w:rPr>
      <w:t>ber</w:t>
    </w:r>
    <w:r w:rsidR="00A72684">
      <w:rPr>
        <w:rFonts w:cs="Arial"/>
        <w:lang w:val="en-US"/>
      </w:rPr>
      <w:t xml:space="preserve"> 2022</w:t>
    </w:r>
    <w:r w:rsidR="00A72684">
      <w:rPr>
        <w:rFonts w:cs="Arial"/>
        <w:lang w:val="en-US"/>
      </w:rPr>
      <w:tab/>
    </w:r>
    <w:r w:rsidR="004F4885">
      <w:rPr>
        <w:rFonts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3FBA7C09"/>
    <w:multiLevelType w:val="multilevel"/>
    <w:tmpl w:val="3FBA7C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06D6281"/>
    <w:multiLevelType w:val="hybridMultilevel"/>
    <w:tmpl w:val="82DCA08C"/>
    <w:lvl w:ilvl="0" w:tplc="CD4C84FE">
      <w:start w:val="1"/>
      <w:numFmt w:val="bullet"/>
      <w:lvlText w:val="o"/>
      <w:lvlJc w:val="left"/>
      <w:pPr>
        <w:tabs>
          <w:tab w:val="num" w:pos="720"/>
        </w:tabs>
        <w:ind w:left="720" w:hanging="360"/>
      </w:pPr>
      <w:rPr>
        <w:rFonts w:ascii="Courier New" w:hAnsi="Courier New" w:hint="default"/>
      </w:rPr>
    </w:lvl>
    <w:lvl w:ilvl="1" w:tplc="70328DE4" w:tentative="1">
      <w:start w:val="1"/>
      <w:numFmt w:val="bullet"/>
      <w:lvlText w:val="o"/>
      <w:lvlJc w:val="left"/>
      <w:pPr>
        <w:tabs>
          <w:tab w:val="num" w:pos="1440"/>
        </w:tabs>
        <w:ind w:left="1440" w:hanging="360"/>
      </w:pPr>
      <w:rPr>
        <w:rFonts w:ascii="Courier New" w:hAnsi="Courier New" w:hint="default"/>
      </w:rPr>
    </w:lvl>
    <w:lvl w:ilvl="2" w:tplc="E07A5EBE" w:tentative="1">
      <w:start w:val="1"/>
      <w:numFmt w:val="bullet"/>
      <w:lvlText w:val="o"/>
      <w:lvlJc w:val="left"/>
      <w:pPr>
        <w:tabs>
          <w:tab w:val="num" w:pos="2160"/>
        </w:tabs>
        <w:ind w:left="2160" w:hanging="360"/>
      </w:pPr>
      <w:rPr>
        <w:rFonts w:ascii="Courier New" w:hAnsi="Courier New" w:hint="default"/>
      </w:rPr>
    </w:lvl>
    <w:lvl w:ilvl="3" w:tplc="3DBA54B0" w:tentative="1">
      <w:start w:val="1"/>
      <w:numFmt w:val="bullet"/>
      <w:lvlText w:val="o"/>
      <w:lvlJc w:val="left"/>
      <w:pPr>
        <w:tabs>
          <w:tab w:val="num" w:pos="2880"/>
        </w:tabs>
        <w:ind w:left="2880" w:hanging="360"/>
      </w:pPr>
      <w:rPr>
        <w:rFonts w:ascii="Courier New" w:hAnsi="Courier New" w:hint="default"/>
      </w:rPr>
    </w:lvl>
    <w:lvl w:ilvl="4" w:tplc="54D283C2" w:tentative="1">
      <w:start w:val="1"/>
      <w:numFmt w:val="bullet"/>
      <w:lvlText w:val="o"/>
      <w:lvlJc w:val="left"/>
      <w:pPr>
        <w:tabs>
          <w:tab w:val="num" w:pos="3600"/>
        </w:tabs>
        <w:ind w:left="3600" w:hanging="360"/>
      </w:pPr>
      <w:rPr>
        <w:rFonts w:ascii="Courier New" w:hAnsi="Courier New" w:hint="default"/>
      </w:rPr>
    </w:lvl>
    <w:lvl w:ilvl="5" w:tplc="37506976" w:tentative="1">
      <w:start w:val="1"/>
      <w:numFmt w:val="bullet"/>
      <w:lvlText w:val="o"/>
      <w:lvlJc w:val="left"/>
      <w:pPr>
        <w:tabs>
          <w:tab w:val="num" w:pos="4320"/>
        </w:tabs>
        <w:ind w:left="4320" w:hanging="360"/>
      </w:pPr>
      <w:rPr>
        <w:rFonts w:ascii="Courier New" w:hAnsi="Courier New" w:hint="default"/>
      </w:rPr>
    </w:lvl>
    <w:lvl w:ilvl="6" w:tplc="4B4AD5EE" w:tentative="1">
      <w:start w:val="1"/>
      <w:numFmt w:val="bullet"/>
      <w:lvlText w:val="o"/>
      <w:lvlJc w:val="left"/>
      <w:pPr>
        <w:tabs>
          <w:tab w:val="num" w:pos="5040"/>
        </w:tabs>
        <w:ind w:left="5040" w:hanging="360"/>
      </w:pPr>
      <w:rPr>
        <w:rFonts w:ascii="Courier New" w:hAnsi="Courier New" w:hint="default"/>
      </w:rPr>
    </w:lvl>
    <w:lvl w:ilvl="7" w:tplc="99FA8B0C" w:tentative="1">
      <w:start w:val="1"/>
      <w:numFmt w:val="bullet"/>
      <w:lvlText w:val="o"/>
      <w:lvlJc w:val="left"/>
      <w:pPr>
        <w:tabs>
          <w:tab w:val="num" w:pos="5760"/>
        </w:tabs>
        <w:ind w:left="5760" w:hanging="360"/>
      </w:pPr>
      <w:rPr>
        <w:rFonts w:ascii="Courier New" w:hAnsi="Courier New" w:hint="default"/>
      </w:rPr>
    </w:lvl>
    <w:lvl w:ilvl="8" w:tplc="C4E643D2"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AD17ED2"/>
    <w:multiLevelType w:val="multilevel"/>
    <w:tmpl w:val="7AD17ED2"/>
    <w:lvl w:ilvl="0">
      <w:start w:val="1"/>
      <w:numFmt w:val="decimal"/>
      <w:lvlText w:val="A.%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D7B3E61"/>
    <w:multiLevelType w:val="hybridMultilevel"/>
    <w:tmpl w:val="A6385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8"/>
  </w:num>
  <w:num w:numId="4">
    <w:abstractNumId w:val="7"/>
  </w:num>
  <w:num w:numId="5">
    <w:abstractNumId w:val="1"/>
  </w:num>
  <w:num w:numId="6">
    <w:abstractNumId w:val="5"/>
  </w:num>
  <w:num w:numId="7">
    <w:abstractNumId w:val="6"/>
  </w:num>
  <w:num w:numId="8">
    <w:abstractNumId w:val="3"/>
  </w:num>
  <w:num w:numId="9">
    <w:abstractNumId w:val="4"/>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öhla, Stefan">
    <w15:presenceInfo w15:providerId="AD" w15:userId="S::stefan.doehla@iis.fraunhofer.de::84aeead1-475a-4ffb-8467-b1a670f5b905"/>
  </w15:person>
  <w15:person w15:author="Author">
    <w15:presenceInfo w15:providerId="None" w15:userId="Author"/>
  </w15:person>
  <w15:person w15:author="Dolby-Author">
    <w15:presenceInfo w15:providerId="None" w15:userId="Dolby-Author"/>
  </w15:person>
  <w15:person w15:author="Bruhn, Stefan">
    <w15:presenceInfo w15:providerId="AD" w15:userId="S::sbruh@dolby.com::84c669d0-7a5f-43b4-8215-963c6ec0ca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Pr>
  <w:endnotePr>
    <w:numFmt w:val="decimal"/>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s>
  <w:rsids>
    <w:rsidRoot w:val="00D2369E"/>
    <w:rsid w:val="00000867"/>
    <w:rsid w:val="0000118D"/>
    <w:rsid w:val="0000408D"/>
    <w:rsid w:val="000069A4"/>
    <w:rsid w:val="00010D21"/>
    <w:rsid w:val="00010DC4"/>
    <w:rsid w:val="00017650"/>
    <w:rsid w:val="00017D49"/>
    <w:rsid w:val="00021336"/>
    <w:rsid w:val="00022687"/>
    <w:rsid w:val="00027418"/>
    <w:rsid w:val="00030A44"/>
    <w:rsid w:val="00032C6F"/>
    <w:rsid w:val="00035144"/>
    <w:rsid w:val="000375B9"/>
    <w:rsid w:val="00040F3A"/>
    <w:rsid w:val="000458E0"/>
    <w:rsid w:val="00051F52"/>
    <w:rsid w:val="000561A7"/>
    <w:rsid w:val="00064883"/>
    <w:rsid w:val="00065148"/>
    <w:rsid w:val="00066BD7"/>
    <w:rsid w:val="00073BCF"/>
    <w:rsid w:val="00075C1B"/>
    <w:rsid w:val="000779FF"/>
    <w:rsid w:val="00083DFE"/>
    <w:rsid w:val="00086CF9"/>
    <w:rsid w:val="00087451"/>
    <w:rsid w:val="000961D7"/>
    <w:rsid w:val="00097785"/>
    <w:rsid w:val="000A0326"/>
    <w:rsid w:val="000A10AB"/>
    <w:rsid w:val="000A1997"/>
    <w:rsid w:val="000A27AF"/>
    <w:rsid w:val="000A2AA3"/>
    <w:rsid w:val="000B48FB"/>
    <w:rsid w:val="000B5CAD"/>
    <w:rsid w:val="000B7DE9"/>
    <w:rsid w:val="000C0BA7"/>
    <w:rsid w:val="000C4B23"/>
    <w:rsid w:val="000C5722"/>
    <w:rsid w:val="000C5BF9"/>
    <w:rsid w:val="000C6DDE"/>
    <w:rsid w:val="000E4105"/>
    <w:rsid w:val="000E5345"/>
    <w:rsid w:val="000F1AC9"/>
    <w:rsid w:val="000F3F1C"/>
    <w:rsid w:val="000F5953"/>
    <w:rsid w:val="000F747B"/>
    <w:rsid w:val="000F7EF2"/>
    <w:rsid w:val="00103C23"/>
    <w:rsid w:val="00106EBF"/>
    <w:rsid w:val="001077A8"/>
    <w:rsid w:val="001146E6"/>
    <w:rsid w:val="001165B4"/>
    <w:rsid w:val="001171DE"/>
    <w:rsid w:val="001225D9"/>
    <w:rsid w:val="001234E7"/>
    <w:rsid w:val="00131A6B"/>
    <w:rsid w:val="00132CBE"/>
    <w:rsid w:val="00133444"/>
    <w:rsid w:val="00140BD3"/>
    <w:rsid w:val="00143F75"/>
    <w:rsid w:val="001447B8"/>
    <w:rsid w:val="00146C4B"/>
    <w:rsid w:val="0015526A"/>
    <w:rsid w:val="001552D9"/>
    <w:rsid w:val="001561BD"/>
    <w:rsid w:val="001612A9"/>
    <w:rsid w:val="001651A1"/>
    <w:rsid w:val="00172685"/>
    <w:rsid w:val="00174141"/>
    <w:rsid w:val="00175121"/>
    <w:rsid w:val="00186DA0"/>
    <w:rsid w:val="00186DE1"/>
    <w:rsid w:val="00190902"/>
    <w:rsid w:val="001919C2"/>
    <w:rsid w:val="00192040"/>
    <w:rsid w:val="00195CEA"/>
    <w:rsid w:val="0019780A"/>
    <w:rsid w:val="001A4002"/>
    <w:rsid w:val="001A5587"/>
    <w:rsid w:val="001A56EE"/>
    <w:rsid w:val="001B40D8"/>
    <w:rsid w:val="001B79E8"/>
    <w:rsid w:val="001C01AA"/>
    <w:rsid w:val="001C798F"/>
    <w:rsid w:val="001D08FB"/>
    <w:rsid w:val="001D42CD"/>
    <w:rsid w:val="001D4F85"/>
    <w:rsid w:val="001D588E"/>
    <w:rsid w:val="001E0DBB"/>
    <w:rsid w:val="001E63E9"/>
    <w:rsid w:val="001F13C6"/>
    <w:rsid w:val="001F7BC5"/>
    <w:rsid w:val="00202250"/>
    <w:rsid w:val="002112F6"/>
    <w:rsid w:val="002131BF"/>
    <w:rsid w:val="0021358D"/>
    <w:rsid w:val="00215889"/>
    <w:rsid w:val="00215A2C"/>
    <w:rsid w:val="002170E7"/>
    <w:rsid w:val="00222B61"/>
    <w:rsid w:val="00224141"/>
    <w:rsid w:val="00236BE7"/>
    <w:rsid w:val="002377DB"/>
    <w:rsid w:val="00237AF4"/>
    <w:rsid w:val="00241EFF"/>
    <w:rsid w:val="002431D9"/>
    <w:rsid w:val="00243215"/>
    <w:rsid w:val="00246004"/>
    <w:rsid w:val="00252CBA"/>
    <w:rsid w:val="00255F53"/>
    <w:rsid w:val="002644B2"/>
    <w:rsid w:val="00276613"/>
    <w:rsid w:val="002776F9"/>
    <w:rsid w:val="00277C22"/>
    <w:rsid w:val="00277EDA"/>
    <w:rsid w:val="002818DB"/>
    <w:rsid w:val="00290919"/>
    <w:rsid w:val="002909E1"/>
    <w:rsid w:val="0029254C"/>
    <w:rsid w:val="00292706"/>
    <w:rsid w:val="00294CDE"/>
    <w:rsid w:val="00294D24"/>
    <w:rsid w:val="00296428"/>
    <w:rsid w:val="002974DD"/>
    <w:rsid w:val="00297836"/>
    <w:rsid w:val="002A2376"/>
    <w:rsid w:val="002A306D"/>
    <w:rsid w:val="002B1C06"/>
    <w:rsid w:val="002B2BE6"/>
    <w:rsid w:val="002B3AEA"/>
    <w:rsid w:val="002B41FC"/>
    <w:rsid w:val="002B5F0A"/>
    <w:rsid w:val="002B6172"/>
    <w:rsid w:val="002C1EBE"/>
    <w:rsid w:val="002C52F9"/>
    <w:rsid w:val="002D30DC"/>
    <w:rsid w:val="002D317A"/>
    <w:rsid w:val="002D6D8F"/>
    <w:rsid w:val="002E1EBE"/>
    <w:rsid w:val="002E2188"/>
    <w:rsid w:val="002E580C"/>
    <w:rsid w:val="002F2431"/>
    <w:rsid w:val="002F2E76"/>
    <w:rsid w:val="002F58BB"/>
    <w:rsid w:val="0030008E"/>
    <w:rsid w:val="00301BC7"/>
    <w:rsid w:val="0030236F"/>
    <w:rsid w:val="00305B7B"/>
    <w:rsid w:val="00312149"/>
    <w:rsid w:val="00317060"/>
    <w:rsid w:val="00317920"/>
    <w:rsid w:val="003208BC"/>
    <w:rsid w:val="00320C34"/>
    <w:rsid w:val="00320F4F"/>
    <w:rsid w:val="0032163A"/>
    <w:rsid w:val="0032250A"/>
    <w:rsid w:val="003232FA"/>
    <w:rsid w:val="00323DB2"/>
    <w:rsid w:val="00330EE8"/>
    <w:rsid w:val="00331881"/>
    <w:rsid w:val="003339F3"/>
    <w:rsid w:val="003340D4"/>
    <w:rsid w:val="00336C1A"/>
    <w:rsid w:val="00341A1B"/>
    <w:rsid w:val="00346938"/>
    <w:rsid w:val="00350610"/>
    <w:rsid w:val="003511F1"/>
    <w:rsid w:val="00355008"/>
    <w:rsid w:val="0036630D"/>
    <w:rsid w:val="00370E9A"/>
    <w:rsid w:val="003715B0"/>
    <w:rsid w:val="00373264"/>
    <w:rsid w:val="003754FE"/>
    <w:rsid w:val="00376083"/>
    <w:rsid w:val="0037616D"/>
    <w:rsid w:val="00381797"/>
    <w:rsid w:val="00385529"/>
    <w:rsid w:val="00390B15"/>
    <w:rsid w:val="00392920"/>
    <w:rsid w:val="003A0B91"/>
    <w:rsid w:val="003A5BE5"/>
    <w:rsid w:val="003C6194"/>
    <w:rsid w:val="003C6CFF"/>
    <w:rsid w:val="003D0885"/>
    <w:rsid w:val="003D1CA9"/>
    <w:rsid w:val="003D6E55"/>
    <w:rsid w:val="003D75B7"/>
    <w:rsid w:val="003D7A3A"/>
    <w:rsid w:val="003E2406"/>
    <w:rsid w:val="003E3FD9"/>
    <w:rsid w:val="003E7593"/>
    <w:rsid w:val="003F22C2"/>
    <w:rsid w:val="003F34C8"/>
    <w:rsid w:val="003F35C7"/>
    <w:rsid w:val="003F75F6"/>
    <w:rsid w:val="003F7A91"/>
    <w:rsid w:val="003F7DCB"/>
    <w:rsid w:val="003F7F0C"/>
    <w:rsid w:val="00402D98"/>
    <w:rsid w:val="004030E3"/>
    <w:rsid w:val="0040375E"/>
    <w:rsid w:val="004037BE"/>
    <w:rsid w:val="004044CB"/>
    <w:rsid w:val="0040482A"/>
    <w:rsid w:val="004065E6"/>
    <w:rsid w:val="00407DAB"/>
    <w:rsid w:val="004104E1"/>
    <w:rsid w:val="00410531"/>
    <w:rsid w:val="00410F41"/>
    <w:rsid w:val="00412988"/>
    <w:rsid w:val="00421E15"/>
    <w:rsid w:val="00424D27"/>
    <w:rsid w:val="0042514B"/>
    <w:rsid w:val="0042561A"/>
    <w:rsid w:val="00430E05"/>
    <w:rsid w:val="0043266D"/>
    <w:rsid w:val="00432A2D"/>
    <w:rsid w:val="004354CF"/>
    <w:rsid w:val="00436D1C"/>
    <w:rsid w:val="00440AFD"/>
    <w:rsid w:val="00440C53"/>
    <w:rsid w:val="00443E0F"/>
    <w:rsid w:val="0044559E"/>
    <w:rsid w:val="00451253"/>
    <w:rsid w:val="004514E3"/>
    <w:rsid w:val="00452980"/>
    <w:rsid w:val="0046332E"/>
    <w:rsid w:val="004712A0"/>
    <w:rsid w:val="00472A23"/>
    <w:rsid w:val="00474B82"/>
    <w:rsid w:val="00474DA8"/>
    <w:rsid w:val="00475BB2"/>
    <w:rsid w:val="00477F80"/>
    <w:rsid w:val="004802F2"/>
    <w:rsid w:val="00483AE4"/>
    <w:rsid w:val="00484CE9"/>
    <w:rsid w:val="004911B3"/>
    <w:rsid w:val="004929AA"/>
    <w:rsid w:val="00493099"/>
    <w:rsid w:val="00494453"/>
    <w:rsid w:val="00494A22"/>
    <w:rsid w:val="004967C2"/>
    <w:rsid w:val="004969E2"/>
    <w:rsid w:val="004A4194"/>
    <w:rsid w:val="004A7B24"/>
    <w:rsid w:val="004B1727"/>
    <w:rsid w:val="004B350F"/>
    <w:rsid w:val="004B3DDA"/>
    <w:rsid w:val="004B5190"/>
    <w:rsid w:val="004B66EC"/>
    <w:rsid w:val="004B76FB"/>
    <w:rsid w:val="004C0787"/>
    <w:rsid w:val="004C23F7"/>
    <w:rsid w:val="004C48BE"/>
    <w:rsid w:val="004D1619"/>
    <w:rsid w:val="004D42DA"/>
    <w:rsid w:val="004D58F4"/>
    <w:rsid w:val="004D63DB"/>
    <w:rsid w:val="004E1C67"/>
    <w:rsid w:val="004E463B"/>
    <w:rsid w:val="004E4F4F"/>
    <w:rsid w:val="004E64BE"/>
    <w:rsid w:val="004F01D6"/>
    <w:rsid w:val="004F4885"/>
    <w:rsid w:val="004F4DAF"/>
    <w:rsid w:val="004F7501"/>
    <w:rsid w:val="0050133E"/>
    <w:rsid w:val="00506E4D"/>
    <w:rsid w:val="00510734"/>
    <w:rsid w:val="0051418B"/>
    <w:rsid w:val="005144F8"/>
    <w:rsid w:val="005161C5"/>
    <w:rsid w:val="00516954"/>
    <w:rsid w:val="00520253"/>
    <w:rsid w:val="00521655"/>
    <w:rsid w:val="00522A43"/>
    <w:rsid w:val="00524A62"/>
    <w:rsid w:val="0052602B"/>
    <w:rsid w:val="00526CC7"/>
    <w:rsid w:val="0053179B"/>
    <w:rsid w:val="005328AF"/>
    <w:rsid w:val="00534DE1"/>
    <w:rsid w:val="00537B3E"/>
    <w:rsid w:val="00540128"/>
    <w:rsid w:val="00540193"/>
    <w:rsid w:val="00540EB3"/>
    <w:rsid w:val="005445C0"/>
    <w:rsid w:val="00546AB7"/>
    <w:rsid w:val="00551C65"/>
    <w:rsid w:val="00553635"/>
    <w:rsid w:val="00553E4B"/>
    <w:rsid w:val="005542F0"/>
    <w:rsid w:val="005548E4"/>
    <w:rsid w:val="005550A7"/>
    <w:rsid w:val="00556D5D"/>
    <w:rsid w:val="00561D63"/>
    <w:rsid w:val="0056696A"/>
    <w:rsid w:val="00567A15"/>
    <w:rsid w:val="005703C2"/>
    <w:rsid w:val="005733A5"/>
    <w:rsid w:val="00574C1A"/>
    <w:rsid w:val="005762C3"/>
    <w:rsid w:val="00584E49"/>
    <w:rsid w:val="005873AD"/>
    <w:rsid w:val="00590E80"/>
    <w:rsid w:val="00596321"/>
    <w:rsid w:val="005965D3"/>
    <w:rsid w:val="005A6F93"/>
    <w:rsid w:val="005A75E2"/>
    <w:rsid w:val="005B2F35"/>
    <w:rsid w:val="005B38C9"/>
    <w:rsid w:val="005B7CE5"/>
    <w:rsid w:val="005C04D3"/>
    <w:rsid w:val="005C29E7"/>
    <w:rsid w:val="005C2AD8"/>
    <w:rsid w:val="005C2CB2"/>
    <w:rsid w:val="005C3D07"/>
    <w:rsid w:val="005D1C91"/>
    <w:rsid w:val="005E051F"/>
    <w:rsid w:val="005E0CD9"/>
    <w:rsid w:val="005E4F10"/>
    <w:rsid w:val="005E5678"/>
    <w:rsid w:val="005E5CF5"/>
    <w:rsid w:val="005F1F01"/>
    <w:rsid w:val="005F5444"/>
    <w:rsid w:val="00600988"/>
    <w:rsid w:val="00601A07"/>
    <w:rsid w:val="006057FF"/>
    <w:rsid w:val="00610560"/>
    <w:rsid w:val="006121CB"/>
    <w:rsid w:val="0061432C"/>
    <w:rsid w:val="00620396"/>
    <w:rsid w:val="00621928"/>
    <w:rsid w:val="0062684C"/>
    <w:rsid w:val="00631A84"/>
    <w:rsid w:val="00631E89"/>
    <w:rsid w:val="006334AE"/>
    <w:rsid w:val="006348F2"/>
    <w:rsid w:val="006361D6"/>
    <w:rsid w:val="0063647F"/>
    <w:rsid w:val="0064533B"/>
    <w:rsid w:val="00645E5A"/>
    <w:rsid w:val="006527F9"/>
    <w:rsid w:val="00652B50"/>
    <w:rsid w:val="00655B51"/>
    <w:rsid w:val="00655E65"/>
    <w:rsid w:val="006573C5"/>
    <w:rsid w:val="006667D9"/>
    <w:rsid w:val="00671A4B"/>
    <w:rsid w:val="00674962"/>
    <w:rsid w:val="006761CB"/>
    <w:rsid w:val="006822C7"/>
    <w:rsid w:val="00685DF5"/>
    <w:rsid w:val="00690F0B"/>
    <w:rsid w:val="00692FBB"/>
    <w:rsid w:val="00694EAD"/>
    <w:rsid w:val="00697347"/>
    <w:rsid w:val="00697CF9"/>
    <w:rsid w:val="00697D6E"/>
    <w:rsid w:val="006A2A96"/>
    <w:rsid w:val="006A6CD1"/>
    <w:rsid w:val="006A6E12"/>
    <w:rsid w:val="006A7261"/>
    <w:rsid w:val="006B21A2"/>
    <w:rsid w:val="006B67DD"/>
    <w:rsid w:val="006C08A7"/>
    <w:rsid w:val="006C0A16"/>
    <w:rsid w:val="006C1FCB"/>
    <w:rsid w:val="006C2D46"/>
    <w:rsid w:val="006C2EBC"/>
    <w:rsid w:val="006C4547"/>
    <w:rsid w:val="006C57A5"/>
    <w:rsid w:val="006D0397"/>
    <w:rsid w:val="006D0A06"/>
    <w:rsid w:val="006D7284"/>
    <w:rsid w:val="006E28B5"/>
    <w:rsid w:val="006F31A9"/>
    <w:rsid w:val="006F6B6D"/>
    <w:rsid w:val="006F6BA3"/>
    <w:rsid w:val="0070199A"/>
    <w:rsid w:val="00702C0B"/>
    <w:rsid w:val="007032D1"/>
    <w:rsid w:val="007049B2"/>
    <w:rsid w:val="00705B4B"/>
    <w:rsid w:val="0070667A"/>
    <w:rsid w:val="007079B2"/>
    <w:rsid w:val="00707A7E"/>
    <w:rsid w:val="007107DE"/>
    <w:rsid w:val="00710B4D"/>
    <w:rsid w:val="00712070"/>
    <w:rsid w:val="00716F20"/>
    <w:rsid w:val="00717888"/>
    <w:rsid w:val="00725E82"/>
    <w:rsid w:val="00734281"/>
    <w:rsid w:val="00734CD1"/>
    <w:rsid w:val="007357F4"/>
    <w:rsid w:val="007403BF"/>
    <w:rsid w:val="00744D32"/>
    <w:rsid w:val="00745052"/>
    <w:rsid w:val="00746284"/>
    <w:rsid w:val="00751032"/>
    <w:rsid w:val="00751EC5"/>
    <w:rsid w:val="007532AA"/>
    <w:rsid w:val="00755BB3"/>
    <w:rsid w:val="0076485A"/>
    <w:rsid w:val="007668A0"/>
    <w:rsid w:val="0076765B"/>
    <w:rsid w:val="00773EAD"/>
    <w:rsid w:val="0078275B"/>
    <w:rsid w:val="00785E7E"/>
    <w:rsid w:val="007904D1"/>
    <w:rsid w:val="007942E2"/>
    <w:rsid w:val="00794447"/>
    <w:rsid w:val="007953DD"/>
    <w:rsid w:val="007B0C0C"/>
    <w:rsid w:val="007B212E"/>
    <w:rsid w:val="007B229F"/>
    <w:rsid w:val="007B6C0F"/>
    <w:rsid w:val="007C0A73"/>
    <w:rsid w:val="007C0EF8"/>
    <w:rsid w:val="007C11D6"/>
    <w:rsid w:val="007C1739"/>
    <w:rsid w:val="007C35DB"/>
    <w:rsid w:val="007C379F"/>
    <w:rsid w:val="007C4059"/>
    <w:rsid w:val="007C43DA"/>
    <w:rsid w:val="007C79A4"/>
    <w:rsid w:val="007C7AFC"/>
    <w:rsid w:val="007D0631"/>
    <w:rsid w:val="007D1930"/>
    <w:rsid w:val="007D4EF5"/>
    <w:rsid w:val="007D5EAA"/>
    <w:rsid w:val="007D674B"/>
    <w:rsid w:val="007E0F2A"/>
    <w:rsid w:val="007E22E8"/>
    <w:rsid w:val="007E33EC"/>
    <w:rsid w:val="007F0462"/>
    <w:rsid w:val="007F04AC"/>
    <w:rsid w:val="007F06BF"/>
    <w:rsid w:val="007F77E6"/>
    <w:rsid w:val="00801085"/>
    <w:rsid w:val="00801EE7"/>
    <w:rsid w:val="00804081"/>
    <w:rsid w:val="008057D3"/>
    <w:rsid w:val="00805940"/>
    <w:rsid w:val="00807331"/>
    <w:rsid w:val="0081159D"/>
    <w:rsid w:val="008134B4"/>
    <w:rsid w:val="00817047"/>
    <w:rsid w:val="00820B7E"/>
    <w:rsid w:val="00822BD5"/>
    <w:rsid w:val="00826F28"/>
    <w:rsid w:val="008307B6"/>
    <w:rsid w:val="00840A23"/>
    <w:rsid w:val="0084330B"/>
    <w:rsid w:val="0084666E"/>
    <w:rsid w:val="00851BC2"/>
    <w:rsid w:val="00852ED5"/>
    <w:rsid w:val="00852F6F"/>
    <w:rsid w:val="0085735E"/>
    <w:rsid w:val="008658ED"/>
    <w:rsid w:val="00870A37"/>
    <w:rsid w:val="00871FC6"/>
    <w:rsid w:val="0087215F"/>
    <w:rsid w:val="008728C5"/>
    <w:rsid w:val="00874E71"/>
    <w:rsid w:val="0087533E"/>
    <w:rsid w:val="00875B1B"/>
    <w:rsid w:val="00876A39"/>
    <w:rsid w:val="008779B5"/>
    <w:rsid w:val="00885AC5"/>
    <w:rsid w:val="00885E94"/>
    <w:rsid w:val="00896E53"/>
    <w:rsid w:val="00897BD3"/>
    <w:rsid w:val="008A06BC"/>
    <w:rsid w:val="008A1866"/>
    <w:rsid w:val="008A2A34"/>
    <w:rsid w:val="008A2B1F"/>
    <w:rsid w:val="008A4194"/>
    <w:rsid w:val="008B5BA5"/>
    <w:rsid w:val="008C3E84"/>
    <w:rsid w:val="008E318B"/>
    <w:rsid w:val="008F3218"/>
    <w:rsid w:val="008F6E20"/>
    <w:rsid w:val="008F6F97"/>
    <w:rsid w:val="009016AA"/>
    <w:rsid w:val="00902ED1"/>
    <w:rsid w:val="00904126"/>
    <w:rsid w:val="00907A39"/>
    <w:rsid w:val="00907CA2"/>
    <w:rsid w:val="00916836"/>
    <w:rsid w:val="00916C3E"/>
    <w:rsid w:val="009177AF"/>
    <w:rsid w:val="0092154E"/>
    <w:rsid w:val="009219E6"/>
    <w:rsid w:val="009221BC"/>
    <w:rsid w:val="00922A0E"/>
    <w:rsid w:val="00926712"/>
    <w:rsid w:val="00926D58"/>
    <w:rsid w:val="00932FE6"/>
    <w:rsid w:val="00934AA0"/>
    <w:rsid w:val="009410EF"/>
    <w:rsid w:val="00942E74"/>
    <w:rsid w:val="009454AB"/>
    <w:rsid w:val="00945825"/>
    <w:rsid w:val="009518A0"/>
    <w:rsid w:val="009530AD"/>
    <w:rsid w:val="00954E75"/>
    <w:rsid w:val="00955E03"/>
    <w:rsid w:val="00957F30"/>
    <w:rsid w:val="009608EA"/>
    <w:rsid w:val="00961E79"/>
    <w:rsid w:val="00966FF7"/>
    <w:rsid w:val="009672BA"/>
    <w:rsid w:val="00972CFE"/>
    <w:rsid w:val="009757E7"/>
    <w:rsid w:val="00975CDC"/>
    <w:rsid w:val="00975EC4"/>
    <w:rsid w:val="00990AD1"/>
    <w:rsid w:val="00992142"/>
    <w:rsid w:val="009929CC"/>
    <w:rsid w:val="0099489B"/>
    <w:rsid w:val="0099646B"/>
    <w:rsid w:val="009A4E1E"/>
    <w:rsid w:val="009A5136"/>
    <w:rsid w:val="009A56EF"/>
    <w:rsid w:val="009B1BDB"/>
    <w:rsid w:val="009B31A4"/>
    <w:rsid w:val="009B32FA"/>
    <w:rsid w:val="009B77C8"/>
    <w:rsid w:val="009C365F"/>
    <w:rsid w:val="009D1929"/>
    <w:rsid w:val="009D231C"/>
    <w:rsid w:val="009D269B"/>
    <w:rsid w:val="009D3FEE"/>
    <w:rsid w:val="009E00C9"/>
    <w:rsid w:val="009E6BC3"/>
    <w:rsid w:val="009F46C7"/>
    <w:rsid w:val="009F5D6E"/>
    <w:rsid w:val="009F6022"/>
    <w:rsid w:val="009F6993"/>
    <w:rsid w:val="00A03F1E"/>
    <w:rsid w:val="00A0496C"/>
    <w:rsid w:val="00A04CAE"/>
    <w:rsid w:val="00A1177B"/>
    <w:rsid w:val="00A11D12"/>
    <w:rsid w:val="00A155EC"/>
    <w:rsid w:val="00A25B85"/>
    <w:rsid w:val="00A264D2"/>
    <w:rsid w:val="00A300C0"/>
    <w:rsid w:val="00A32ADA"/>
    <w:rsid w:val="00A33433"/>
    <w:rsid w:val="00A3690F"/>
    <w:rsid w:val="00A401F6"/>
    <w:rsid w:val="00A463C3"/>
    <w:rsid w:val="00A47D26"/>
    <w:rsid w:val="00A5533E"/>
    <w:rsid w:val="00A558F5"/>
    <w:rsid w:val="00A629A2"/>
    <w:rsid w:val="00A63C7E"/>
    <w:rsid w:val="00A646A1"/>
    <w:rsid w:val="00A65325"/>
    <w:rsid w:val="00A66867"/>
    <w:rsid w:val="00A70518"/>
    <w:rsid w:val="00A70B65"/>
    <w:rsid w:val="00A70D1A"/>
    <w:rsid w:val="00A71B0D"/>
    <w:rsid w:val="00A72684"/>
    <w:rsid w:val="00A75B03"/>
    <w:rsid w:val="00A7602C"/>
    <w:rsid w:val="00A81576"/>
    <w:rsid w:val="00A827AA"/>
    <w:rsid w:val="00A86513"/>
    <w:rsid w:val="00A86D3D"/>
    <w:rsid w:val="00A90A64"/>
    <w:rsid w:val="00A921FB"/>
    <w:rsid w:val="00A93C32"/>
    <w:rsid w:val="00A9616E"/>
    <w:rsid w:val="00A97350"/>
    <w:rsid w:val="00AA23DE"/>
    <w:rsid w:val="00AA62B9"/>
    <w:rsid w:val="00AA6B67"/>
    <w:rsid w:val="00AB38F8"/>
    <w:rsid w:val="00AB7196"/>
    <w:rsid w:val="00AB76FD"/>
    <w:rsid w:val="00AC0812"/>
    <w:rsid w:val="00AC089D"/>
    <w:rsid w:val="00AC2730"/>
    <w:rsid w:val="00AC55B8"/>
    <w:rsid w:val="00AD04C8"/>
    <w:rsid w:val="00AD0570"/>
    <w:rsid w:val="00AD1461"/>
    <w:rsid w:val="00AD2061"/>
    <w:rsid w:val="00AD3F12"/>
    <w:rsid w:val="00AD6795"/>
    <w:rsid w:val="00AD7133"/>
    <w:rsid w:val="00AE16C3"/>
    <w:rsid w:val="00AE1A0A"/>
    <w:rsid w:val="00AE3A9F"/>
    <w:rsid w:val="00AE4359"/>
    <w:rsid w:val="00AF6308"/>
    <w:rsid w:val="00AF71B7"/>
    <w:rsid w:val="00B00501"/>
    <w:rsid w:val="00B01515"/>
    <w:rsid w:val="00B041DA"/>
    <w:rsid w:val="00B1059F"/>
    <w:rsid w:val="00B1145F"/>
    <w:rsid w:val="00B12836"/>
    <w:rsid w:val="00B12D00"/>
    <w:rsid w:val="00B167B4"/>
    <w:rsid w:val="00B20167"/>
    <w:rsid w:val="00B23DE7"/>
    <w:rsid w:val="00B243E8"/>
    <w:rsid w:val="00B27DF6"/>
    <w:rsid w:val="00B30EC4"/>
    <w:rsid w:val="00B31A32"/>
    <w:rsid w:val="00B32AF7"/>
    <w:rsid w:val="00B36920"/>
    <w:rsid w:val="00B378B5"/>
    <w:rsid w:val="00B431D8"/>
    <w:rsid w:val="00B43C5C"/>
    <w:rsid w:val="00B43F1D"/>
    <w:rsid w:val="00B44F4C"/>
    <w:rsid w:val="00B457A8"/>
    <w:rsid w:val="00B54A2D"/>
    <w:rsid w:val="00B54A50"/>
    <w:rsid w:val="00B54AAF"/>
    <w:rsid w:val="00B5639A"/>
    <w:rsid w:val="00B57CF7"/>
    <w:rsid w:val="00B60309"/>
    <w:rsid w:val="00B61E02"/>
    <w:rsid w:val="00B6574E"/>
    <w:rsid w:val="00B81587"/>
    <w:rsid w:val="00B86294"/>
    <w:rsid w:val="00B9310F"/>
    <w:rsid w:val="00B9397F"/>
    <w:rsid w:val="00B9732E"/>
    <w:rsid w:val="00BA010A"/>
    <w:rsid w:val="00BA3B1A"/>
    <w:rsid w:val="00BB55FC"/>
    <w:rsid w:val="00BB5FE1"/>
    <w:rsid w:val="00BC038A"/>
    <w:rsid w:val="00BC324C"/>
    <w:rsid w:val="00BC3342"/>
    <w:rsid w:val="00BC490B"/>
    <w:rsid w:val="00BC7029"/>
    <w:rsid w:val="00BE156B"/>
    <w:rsid w:val="00BE225B"/>
    <w:rsid w:val="00BF037E"/>
    <w:rsid w:val="00BF093B"/>
    <w:rsid w:val="00BF0E19"/>
    <w:rsid w:val="00BF2680"/>
    <w:rsid w:val="00C001B6"/>
    <w:rsid w:val="00C01B8D"/>
    <w:rsid w:val="00C030E5"/>
    <w:rsid w:val="00C07791"/>
    <w:rsid w:val="00C11CB7"/>
    <w:rsid w:val="00C11D45"/>
    <w:rsid w:val="00C12072"/>
    <w:rsid w:val="00C13ADC"/>
    <w:rsid w:val="00C14DAD"/>
    <w:rsid w:val="00C15A03"/>
    <w:rsid w:val="00C16762"/>
    <w:rsid w:val="00C2216A"/>
    <w:rsid w:val="00C25409"/>
    <w:rsid w:val="00C27E89"/>
    <w:rsid w:val="00C3391C"/>
    <w:rsid w:val="00C3622D"/>
    <w:rsid w:val="00C3754D"/>
    <w:rsid w:val="00C37946"/>
    <w:rsid w:val="00C37B65"/>
    <w:rsid w:val="00C463C8"/>
    <w:rsid w:val="00C51F5D"/>
    <w:rsid w:val="00C52345"/>
    <w:rsid w:val="00C60D18"/>
    <w:rsid w:val="00C61AA3"/>
    <w:rsid w:val="00C61D19"/>
    <w:rsid w:val="00C637FB"/>
    <w:rsid w:val="00C65493"/>
    <w:rsid w:val="00C66A63"/>
    <w:rsid w:val="00C708C5"/>
    <w:rsid w:val="00C77A55"/>
    <w:rsid w:val="00C82184"/>
    <w:rsid w:val="00C83CF5"/>
    <w:rsid w:val="00C8607D"/>
    <w:rsid w:val="00C90353"/>
    <w:rsid w:val="00C9069C"/>
    <w:rsid w:val="00CA0A6C"/>
    <w:rsid w:val="00CA1F19"/>
    <w:rsid w:val="00CA578A"/>
    <w:rsid w:val="00CA7E8D"/>
    <w:rsid w:val="00CB2445"/>
    <w:rsid w:val="00CB40B1"/>
    <w:rsid w:val="00CB7E87"/>
    <w:rsid w:val="00CC0A0C"/>
    <w:rsid w:val="00CC4E00"/>
    <w:rsid w:val="00CC5669"/>
    <w:rsid w:val="00CC79A4"/>
    <w:rsid w:val="00CD08BD"/>
    <w:rsid w:val="00CD0BFE"/>
    <w:rsid w:val="00CD377B"/>
    <w:rsid w:val="00CD5505"/>
    <w:rsid w:val="00CE1675"/>
    <w:rsid w:val="00CE1B1C"/>
    <w:rsid w:val="00CE30DD"/>
    <w:rsid w:val="00CE629A"/>
    <w:rsid w:val="00CE7100"/>
    <w:rsid w:val="00CE7986"/>
    <w:rsid w:val="00CF3993"/>
    <w:rsid w:val="00CF3A67"/>
    <w:rsid w:val="00CF4C6A"/>
    <w:rsid w:val="00CF69BD"/>
    <w:rsid w:val="00D029AC"/>
    <w:rsid w:val="00D031AE"/>
    <w:rsid w:val="00D049F3"/>
    <w:rsid w:val="00D06141"/>
    <w:rsid w:val="00D12EE4"/>
    <w:rsid w:val="00D148C0"/>
    <w:rsid w:val="00D14AB4"/>
    <w:rsid w:val="00D156A1"/>
    <w:rsid w:val="00D20A4A"/>
    <w:rsid w:val="00D2369E"/>
    <w:rsid w:val="00D25150"/>
    <w:rsid w:val="00D310FB"/>
    <w:rsid w:val="00D3208A"/>
    <w:rsid w:val="00D3362C"/>
    <w:rsid w:val="00D34327"/>
    <w:rsid w:val="00D34C82"/>
    <w:rsid w:val="00D369B7"/>
    <w:rsid w:val="00D41E71"/>
    <w:rsid w:val="00D42BD1"/>
    <w:rsid w:val="00D5759C"/>
    <w:rsid w:val="00D6401F"/>
    <w:rsid w:val="00D666F9"/>
    <w:rsid w:val="00D66FC7"/>
    <w:rsid w:val="00D7041E"/>
    <w:rsid w:val="00D70808"/>
    <w:rsid w:val="00D70A2F"/>
    <w:rsid w:val="00D71AC1"/>
    <w:rsid w:val="00D759A8"/>
    <w:rsid w:val="00D8127C"/>
    <w:rsid w:val="00D8450B"/>
    <w:rsid w:val="00D90845"/>
    <w:rsid w:val="00D95CC3"/>
    <w:rsid w:val="00DA1B7A"/>
    <w:rsid w:val="00DA63D0"/>
    <w:rsid w:val="00DB0099"/>
    <w:rsid w:val="00DB0543"/>
    <w:rsid w:val="00DB068D"/>
    <w:rsid w:val="00DB1F69"/>
    <w:rsid w:val="00DB4AA1"/>
    <w:rsid w:val="00DC06E3"/>
    <w:rsid w:val="00DC225D"/>
    <w:rsid w:val="00DC5F18"/>
    <w:rsid w:val="00DD3F95"/>
    <w:rsid w:val="00DD51D0"/>
    <w:rsid w:val="00DD5790"/>
    <w:rsid w:val="00DD7544"/>
    <w:rsid w:val="00DE31DF"/>
    <w:rsid w:val="00DE3759"/>
    <w:rsid w:val="00DE3B91"/>
    <w:rsid w:val="00DE3E0E"/>
    <w:rsid w:val="00DE4046"/>
    <w:rsid w:val="00DE465D"/>
    <w:rsid w:val="00DE6D38"/>
    <w:rsid w:val="00DE6FD1"/>
    <w:rsid w:val="00DE7E50"/>
    <w:rsid w:val="00DF04C1"/>
    <w:rsid w:val="00DF4499"/>
    <w:rsid w:val="00DF492A"/>
    <w:rsid w:val="00DF7215"/>
    <w:rsid w:val="00E01EF5"/>
    <w:rsid w:val="00E06712"/>
    <w:rsid w:val="00E06977"/>
    <w:rsid w:val="00E0785B"/>
    <w:rsid w:val="00E10CDA"/>
    <w:rsid w:val="00E11DDA"/>
    <w:rsid w:val="00E14005"/>
    <w:rsid w:val="00E15E6C"/>
    <w:rsid w:val="00E15F73"/>
    <w:rsid w:val="00E31504"/>
    <w:rsid w:val="00E31D5C"/>
    <w:rsid w:val="00E40F38"/>
    <w:rsid w:val="00E4142C"/>
    <w:rsid w:val="00E41A69"/>
    <w:rsid w:val="00E439EE"/>
    <w:rsid w:val="00E458D7"/>
    <w:rsid w:val="00E47C9B"/>
    <w:rsid w:val="00E47DB0"/>
    <w:rsid w:val="00E52A82"/>
    <w:rsid w:val="00E53003"/>
    <w:rsid w:val="00E54DB7"/>
    <w:rsid w:val="00E56B2B"/>
    <w:rsid w:val="00E56D8D"/>
    <w:rsid w:val="00E6075D"/>
    <w:rsid w:val="00E61DA6"/>
    <w:rsid w:val="00E64C04"/>
    <w:rsid w:val="00E660B6"/>
    <w:rsid w:val="00E6790C"/>
    <w:rsid w:val="00E7179C"/>
    <w:rsid w:val="00E73339"/>
    <w:rsid w:val="00E7774B"/>
    <w:rsid w:val="00E8043D"/>
    <w:rsid w:val="00E81548"/>
    <w:rsid w:val="00E871AA"/>
    <w:rsid w:val="00E91F26"/>
    <w:rsid w:val="00E93FE3"/>
    <w:rsid w:val="00E942F6"/>
    <w:rsid w:val="00EA0657"/>
    <w:rsid w:val="00EA351B"/>
    <w:rsid w:val="00EA4B14"/>
    <w:rsid w:val="00EA7A71"/>
    <w:rsid w:val="00EB0EAC"/>
    <w:rsid w:val="00EB2BF8"/>
    <w:rsid w:val="00EB2FBD"/>
    <w:rsid w:val="00EB4877"/>
    <w:rsid w:val="00EB52B8"/>
    <w:rsid w:val="00EB7769"/>
    <w:rsid w:val="00EC1BC9"/>
    <w:rsid w:val="00EC3848"/>
    <w:rsid w:val="00ED15D7"/>
    <w:rsid w:val="00ED1C1F"/>
    <w:rsid w:val="00ED2948"/>
    <w:rsid w:val="00ED3C05"/>
    <w:rsid w:val="00EE1984"/>
    <w:rsid w:val="00EE2C0E"/>
    <w:rsid w:val="00EE4536"/>
    <w:rsid w:val="00EE7296"/>
    <w:rsid w:val="00EE7461"/>
    <w:rsid w:val="00EE74F4"/>
    <w:rsid w:val="00EE79DA"/>
    <w:rsid w:val="00EF0C51"/>
    <w:rsid w:val="00EF19D3"/>
    <w:rsid w:val="00EF2910"/>
    <w:rsid w:val="00EF67FC"/>
    <w:rsid w:val="00F026D5"/>
    <w:rsid w:val="00F052BE"/>
    <w:rsid w:val="00F067BC"/>
    <w:rsid w:val="00F07CA6"/>
    <w:rsid w:val="00F12786"/>
    <w:rsid w:val="00F13F55"/>
    <w:rsid w:val="00F178B2"/>
    <w:rsid w:val="00F2025F"/>
    <w:rsid w:val="00F20CE2"/>
    <w:rsid w:val="00F22789"/>
    <w:rsid w:val="00F23FD9"/>
    <w:rsid w:val="00F24E1A"/>
    <w:rsid w:val="00F26B71"/>
    <w:rsid w:val="00F30748"/>
    <w:rsid w:val="00F35784"/>
    <w:rsid w:val="00F3669C"/>
    <w:rsid w:val="00F3672A"/>
    <w:rsid w:val="00F373E4"/>
    <w:rsid w:val="00F40191"/>
    <w:rsid w:val="00F40872"/>
    <w:rsid w:val="00F40DD8"/>
    <w:rsid w:val="00F45D25"/>
    <w:rsid w:val="00F51712"/>
    <w:rsid w:val="00F54587"/>
    <w:rsid w:val="00F54CDF"/>
    <w:rsid w:val="00F5509C"/>
    <w:rsid w:val="00F558AD"/>
    <w:rsid w:val="00F5716B"/>
    <w:rsid w:val="00F610C6"/>
    <w:rsid w:val="00F61DD9"/>
    <w:rsid w:val="00F6740D"/>
    <w:rsid w:val="00F74983"/>
    <w:rsid w:val="00F75386"/>
    <w:rsid w:val="00F759A4"/>
    <w:rsid w:val="00F77609"/>
    <w:rsid w:val="00F82B3E"/>
    <w:rsid w:val="00F853E0"/>
    <w:rsid w:val="00F869D1"/>
    <w:rsid w:val="00F87A1E"/>
    <w:rsid w:val="00F9055E"/>
    <w:rsid w:val="00F90A79"/>
    <w:rsid w:val="00F97CA7"/>
    <w:rsid w:val="00F97F06"/>
    <w:rsid w:val="00FA3607"/>
    <w:rsid w:val="00FA6D69"/>
    <w:rsid w:val="00FA76AE"/>
    <w:rsid w:val="00FA7728"/>
    <w:rsid w:val="00FB2018"/>
    <w:rsid w:val="00FB4F2F"/>
    <w:rsid w:val="00FB52A5"/>
    <w:rsid w:val="00FB6617"/>
    <w:rsid w:val="00FC0951"/>
    <w:rsid w:val="00FC3890"/>
    <w:rsid w:val="00FC525D"/>
    <w:rsid w:val="00FD43AE"/>
    <w:rsid w:val="00FD5C1A"/>
    <w:rsid w:val="00FD770D"/>
    <w:rsid w:val="00FD7A9C"/>
    <w:rsid w:val="00FD7E01"/>
    <w:rsid w:val="00FE109D"/>
    <w:rsid w:val="00FE2DB8"/>
    <w:rsid w:val="00FE6824"/>
    <w:rsid w:val="00FF0F44"/>
    <w:rsid w:val="00FF154B"/>
    <w:rsid w:val="00FF210A"/>
    <w:rsid w:val="00FF6DCD"/>
    <w:rsid w:val="032D646C"/>
    <w:rsid w:val="04343841"/>
    <w:rsid w:val="04BE0CAD"/>
    <w:rsid w:val="05CE5DF3"/>
    <w:rsid w:val="05EE170B"/>
    <w:rsid w:val="084C295D"/>
    <w:rsid w:val="08A44CEC"/>
    <w:rsid w:val="08BC7458"/>
    <w:rsid w:val="08E02BA7"/>
    <w:rsid w:val="0AA90194"/>
    <w:rsid w:val="0AB4447F"/>
    <w:rsid w:val="0B7E7780"/>
    <w:rsid w:val="0D5A5FDC"/>
    <w:rsid w:val="0D9B3E69"/>
    <w:rsid w:val="0E58568F"/>
    <w:rsid w:val="0ED56026"/>
    <w:rsid w:val="0FDC6A64"/>
    <w:rsid w:val="10E11D69"/>
    <w:rsid w:val="117205ED"/>
    <w:rsid w:val="11F1334E"/>
    <w:rsid w:val="12A00D44"/>
    <w:rsid w:val="12E05707"/>
    <w:rsid w:val="12E74482"/>
    <w:rsid w:val="12F20B80"/>
    <w:rsid w:val="144D417B"/>
    <w:rsid w:val="146B27F9"/>
    <w:rsid w:val="148F2C4F"/>
    <w:rsid w:val="14E418A1"/>
    <w:rsid w:val="15AD6917"/>
    <w:rsid w:val="160D25BF"/>
    <w:rsid w:val="1614310C"/>
    <w:rsid w:val="170415B6"/>
    <w:rsid w:val="174036FE"/>
    <w:rsid w:val="17EC59F1"/>
    <w:rsid w:val="1A0F6D67"/>
    <w:rsid w:val="1ABE0EF0"/>
    <w:rsid w:val="1AC70EC4"/>
    <w:rsid w:val="1ACE5916"/>
    <w:rsid w:val="1B17081F"/>
    <w:rsid w:val="1BC60178"/>
    <w:rsid w:val="1C1F3AD6"/>
    <w:rsid w:val="1DC05398"/>
    <w:rsid w:val="1E0B1CBC"/>
    <w:rsid w:val="1F6869CF"/>
    <w:rsid w:val="1F961010"/>
    <w:rsid w:val="207623AA"/>
    <w:rsid w:val="21032E75"/>
    <w:rsid w:val="21FD1912"/>
    <w:rsid w:val="22374C5B"/>
    <w:rsid w:val="2404008A"/>
    <w:rsid w:val="2439531F"/>
    <w:rsid w:val="24B759A3"/>
    <w:rsid w:val="24BE4734"/>
    <w:rsid w:val="2587663B"/>
    <w:rsid w:val="26217F1C"/>
    <w:rsid w:val="27E47250"/>
    <w:rsid w:val="29097D18"/>
    <w:rsid w:val="299B1137"/>
    <w:rsid w:val="29EE75E7"/>
    <w:rsid w:val="2CE3326D"/>
    <w:rsid w:val="2D2D3086"/>
    <w:rsid w:val="2D3C0CBD"/>
    <w:rsid w:val="2DD53757"/>
    <w:rsid w:val="2DE20B16"/>
    <w:rsid w:val="2E500105"/>
    <w:rsid w:val="2E6A7C45"/>
    <w:rsid w:val="2F594148"/>
    <w:rsid w:val="30D2341C"/>
    <w:rsid w:val="33052371"/>
    <w:rsid w:val="33C72D0B"/>
    <w:rsid w:val="34976A43"/>
    <w:rsid w:val="352C6557"/>
    <w:rsid w:val="35A4402B"/>
    <w:rsid w:val="35EC6FDC"/>
    <w:rsid w:val="36BB217C"/>
    <w:rsid w:val="37973079"/>
    <w:rsid w:val="38B0558A"/>
    <w:rsid w:val="38E93D1C"/>
    <w:rsid w:val="39735435"/>
    <w:rsid w:val="398354C3"/>
    <w:rsid w:val="39892057"/>
    <w:rsid w:val="3A46086D"/>
    <w:rsid w:val="3A951318"/>
    <w:rsid w:val="3ADC5D8F"/>
    <w:rsid w:val="3B15012A"/>
    <w:rsid w:val="3B16386A"/>
    <w:rsid w:val="3C99272B"/>
    <w:rsid w:val="3D9B2E6B"/>
    <w:rsid w:val="3E95056F"/>
    <w:rsid w:val="3F0B42FE"/>
    <w:rsid w:val="3FA76D70"/>
    <w:rsid w:val="41803080"/>
    <w:rsid w:val="421E6FBD"/>
    <w:rsid w:val="429F18BC"/>
    <w:rsid w:val="43B04A96"/>
    <w:rsid w:val="43DD421D"/>
    <w:rsid w:val="440F5184"/>
    <w:rsid w:val="44C1243A"/>
    <w:rsid w:val="45845761"/>
    <w:rsid w:val="466B26C4"/>
    <w:rsid w:val="469C1DB0"/>
    <w:rsid w:val="469F0246"/>
    <w:rsid w:val="476E1797"/>
    <w:rsid w:val="47CB3809"/>
    <w:rsid w:val="47CE3F9B"/>
    <w:rsid w:val="487B0DCA"/>
    <w:rsid w:val="4A14080B"/>
    <w:rsid w:val="4C4104CC"/>
    <w:rsid w:val="4CC21806"/>
    <w:rsid w:val="4D3F34A9"/>
    <w:rsid w:val="4E012F45"/>
    <w:rsid w:val="4E066856"/>
    <w:rsid w:val="4E565C5A"/>
    <w:rsid w:val="500721AD"/>
    <w:rsid w:val="502118F8"/>
    <w:rsid w:val="503007F4"/>
    <w:rsid w:val="506D3CB0"/>
    <w:rsid w:val="507A6B06"/>
    <w:rsid w:val="53ED503F"/>
    <w:rsid w:val="549748D0"/>
    <w:rsid w:val="54CE0CC3"/>
    <w:rsid w:val="56A55DB6"/>
    <w:rsid w:val="57ED2006"/>
    <w:rsid w:val="583A3EB3"/>
    <w:rsid w:val="5921532F"/>
    <w:rsid w:val="597D07B9"/>
    <w:rsid w:val="59976031"/>
    <w:rsid w:val="5BB23A11"/>
    <w:rsid w:val="5C373647"/>
    <w:rsid w:val="5C395FB5"/>
    <w:rsid w:val="5C466D37"/>
    <w:rsid w:val="5C6813B9"/>
    <w:rsid w:val="5CA700D2"/>
    <w:rsid w:val="5CF07506"/>
    <w:rsid w:val="5CF60394"/>
    <w:rsid w:val="5D1E70BA"/>
    <w:rsid w:val="5DAB6D62"/>
    <w:rsid w:val="5EE9295B"/>
    <w:rsid w:val="5EF97A23"/>
    <w:rsid w:val="5F932612"/>
    <w:rsid w:val="5F942A74"/>
    <w:rsid w:val="5FF05C10"/>
    <w:rsid w:val="601A1B7F"/>
    <w:rsid w:val="61196642"/>
    <w:rsid w:val="617E2FF6"/>
    <w:rsid w:val="620B6882"/>
    <w:rsid w:val="62261ED7"/>
    <w:rsid w:val="627F08F9"/>
    <w:rsid w:val="62A30992"/>
    <w:rsid w:val="6361252E"/>
    <w:rsid w:val="649E4F64"/>
    <w:rsid w:val="659E0998"/>
    <w:rsid w:val="6682178D"/>
    <w:rsid w:val="66BA5D83"/>
    <w:rsid w:val="66BF0C69"/>
    <w:rsid w:val="67C878D0"/>
    <w:rsid w:val="6804445B"/>
    <w:rsid w:val="69A710D7"/>
    <w:rsid w:val="69DA3B5F"/>
    <w:rsid w:val="6B1D6FC3"/>
    <w:rsid w:val="6B4141DB"/>
    <w:rsid w:val="6B6373E0"/>
    <w:rsid w:val="6C160236"/>
    <w:rsid w:val="6CEF00AD"/>
    <w:rsid w:val="6DFA63C9"/>
    <w:rsid w:val="6F167EF9"/>
    <w:rsid w:val="6FE05A3E"/>
    <w:rsid w:val="70DE3276"/>
    <w:rsid w:val="738273FB"/>
    <w:rsid w:val="73B34DBE"/>
    <w:rsid w:val="73F1628F"/>
    <w:rsid w:val="742011CE"/>
    <w:rsid w:val="749B6FF9"/>
    <w:rsid w:val="74E519D5"/>
    <w:rsid w:val="759C6F01"/>
    <w:rsid w:val="75C746C0"/>
    <w:rsid w:val="771D34EF"/>
    <w:rsid w:val="7A22568D"/>
    <w:rsid w:val="7B4E6E0D"/>
    <w:rsid w:val="7CB235BD"/>
    <w:rsid w:val="7F183216"/>
    <w:rsid w:val="7F6B27A6"/>
    <w:rsid w:val="7F7D6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84B44B5"/>
  <w15:docId w15:val="{DD723BD1-C6E1-4D27-9A07-38B14910A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qFormat="1"/>
    <w:lsdException w:name="header" w:qFormat="1"/>
    <w:lsdException w:name="footer" w:qFormat="1"/>
    <w:lsdException w:name="caption" w:semiHidden="1"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7CA7"/>
    <w:pPr>
      <w:widowControl w:val="0"/>
      <w:spacing w:after="120" w:line="240" w:lineRule="atLeast"/>
      <w:jc w:val="both"/>
    </w:pPr>
    <w:rPr>
      <w:rFonts w:ascii="Arial" w:hAnsi="Arial"/>
      <w:lang w:val="en-GB"/>
    </w:rPr>
  </w:style>
  <w:style w:type="paragraph" w:styleId="Heading1">
    <w:name w:val="heading 1"/>
    <w:basedOn w:val="Normal"/>
    <w:next w:val="Normal"/>
    <w:link w:val="Heading1Char"/>
    <w:qFormat/>
    <w:pPr>
      <w:keepNext/>
      <w:outlineLvl w:val="0"/>
    </w:pPr>
    <w:rPr>
      <w:sz w:val="24"/>
    </w:rPr>
  </w:style>
  <w:style w:type="paragraph" w:styleId="Heading2">
    <w:name w:val="heading 2"/>
    <w:basedOn w:val="Heading1"/>
    <w:next w:val="Normal"/>
    <w:qFormat/>
    <w:pPr>
      <w:spacing w:before="240" w:after="60"/>
      <w:outlineLvl w:val="1"/>
    </w:pPr>
    <w:rPr>
      <w:b/>
      <w:i/>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style>
  <w:style w:type="paragraph" w:styleId="BodyText">
    <w:name w:val="Body Text"/>
    <w:basedOn w:val="Normal"/>
    <w:link w:val="BodyTextChar"/>
    <w:qFormat/>
    <w:pPr>
      <w:widowControl/>
      <w:spacing w:after="180" w:line="240" w:lineRule="auto"/>
      <w:jc w:val="left"/>
    </w:pPr>
    <w:rPr>
      <w:rFonts w:ascii="Times New Roman" w:hAnsi="Times New Roman"/>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320"/>
        <w:tab w:val="right" w:pos="8640"/>
      </w:tabs>
    </w:pPr>
  </w:style>
  <w:style w:type="paragraph" w:styleId="Header">
    <w:name w:val="header"/>
    <w:basedOn w:val="Normal"/>
    <w:link w:val="HeaderChar"/>
    <w:qFormat/>
    <w:pPr>
      <w:widowControl/>
      <w:tabs>
        <w:tab w:val="center" w:pos="4819"/>
        <w:tab w:val="right" w:pos="9071"/>
      </w:tabs>
    </w:pPr>
  </w:style>
  <w:style w:type="paragraph" w:styleId="Subtitle">
    <w:name w:val="Subtitle"/>
    <w:basedOn w:val="Normal"/>
    <w:next w:val="Normal"/>
    <w:qFormat/>
    <w:pPr>
      <w:spacing w:after="160"/>
    </w:pPr>
    <w:rPr>
      <w:rFonts w:eastAsiaTheme="minorEastAsia" w:cs="Arial"/>
      <w:b/>
      <w:color w:val="595959" w:themeColor="text1" w:themeTint="A6"/>
      <w:spacing w:val="15"/>
      <w:sz w:val="22"/>
      <w:szCs w:val="22"/>
    </w:r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CommentSubject">
    <w:name w:val="annotation subject"/>
    <w:basedOn w:val="CommentText"/>
    <w:next w:val="CommentText"/>
    <w:semiHidden/>
    <w:qFormat/>
    <w:rPr>
      <w:b/>
      <w:bCs/>
    </w:rPr>
  </w:style>
  <w:style w:type="character" w:styleId="PageNumber">
    <w:name w:val="page number"/>
    <w:basedOn w:val="DefaultParagraphFont"/>
    <w:qFormat/>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qFormat/>
    <w:rPr>
      <w:vertAlign w:val="superscript"/>
    </w:rPr>
  </w:style>
  <w:style w:type="paragraph" w:customStyle="1" w:styleId="B1">
    <w:name w:val="B1"/>
    <w:basedOn w:val="List"/>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H">
    <w:name w:val="TH"/>
    <w:basedOn w:val="Normal"/>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styleId="ListParagraph">
    <w:name w:val="List Paragraph"/>
    <w:basedOn w:val="Normal"/>
    <w:uiPriority w:val="34"/>
    <w:qFormat/>
    <w:pPr>
      <w:ind w:left="720"/>
      <w:contextualSpacing/>
      <w:jc w:val="left"/>
    </w:pPr>
    <w:rPr>
      <w:sz w:val="22"/>
    </w:rPr>
  </w:style>
  <w:style w:type="paragraph" w:customStyle="1" w:styleId="Arial">
    <w:name w:val="Arial"/>
    <w:basedOn w:val="Normal"/>
    <w:qFormat/>
    <w:rPr>
      <w:rFonts w:ascii="Times New Roman" w:hAnsi="Times New Roman"/>
    </w:rPr>
  </w:style>
  <w:style w:type="paragraph" w:customStyle="1" w:styleId="TAL">
    <w:name w:val="TAL"/>
    <w:basedOn w:val="Normal"/>
    <w:qFormat/>
    <w:pPr>
      <w:keepNext/>
      <w:keepLines/>
      <w:widowControl/>
      <w:spacing w:after="0" w:line="240" w:lineRule="auto"/>
      <w:jc w:val="left"/>
    </w:pPr>
    <w:rPr>
      <w:sz w:val="18"/>
    </w:rPr>
  </w:style>
  <w:style w:type="paragraph" w:customStyle="1" w:styleId="Heading">
    <w:name w:val="Heading"/>
    <w:basedOn w:val="Normal"/>
    <w:qFormat/>
    <w:pPr>
      <w:ind w:left="1260" w:hanging="551"/>
    </w:pPr>
    <w:rPr>
      <w:b/>
    </w:rPr>
  </w:style>
  <w:style w:type="paragraph" w:customStyle="1" w:styleId="EX">
    <w:name w:val="EX"/>
    <w:basedOn w:val="Normal"/>
    <w:qFormat/>
    <w:pPr>
      <w:keepLines/>
      <w:widowControl/>
      <w:spacing w:after="180" w:line="240" w:lineRule="auto"/>
      <w:ind w:left="1702" w:hanging="1418"/>
    </w:pPr>
    <w:rPr>
      <w:rFonts w:ascii="Times New Roman" w:hAnsi="Times New Roman"/>
    </w:rPr>
  </w:style>
  <w:style w:type="character" w:customStyle="1" w:styleId="HeaderChar">
    <w:name w:val="Header Char"/>
    <w:link w:val="Header"/>
    <w:qFormat/>
    <w:rPr>
      <w:rFonts w:ascii="Arial" w:hAnsi="Arial"/>
      <w:lang w:val="en-GB"/>
    </w:rPr>
  </w:style>
  <w:style w:type="character" w:customStyle="1" w:styleId="FootnoteTextChar">
    <w:name w:val="Footnote Text Char"/>
    <w:link w:val="FootnoteText"/>
    <w:qFormat/>
    <w:rPr>
      <w:rFonts w:ascii="Arial" w:hAnsi="Arial"/>
      <w:lang w:eastAsia="en-US"/>
    </w:rPr>
  </w:style>
  <w:style w:type="character" w:customStyle="1" w:styleId="CommentTextChar">
    <w:name w:val="Comment Text Char"/>
    <w:link w:val="CommentText"/>
    <w:semiHidden/>
    <w:qFormat/>
    <w:rPr>
      <w:rFonts w:ascii="Arial" w:hAnsi="Arial"/>
      <w:lang w:eastAsia="en-US"/>
    </w:rPr>
  </w:style>
  <w:style w:type="character" w:customStyle="1" w:styleId="BodyTextChar">
    <w:name w:val="Body Text Char"/>
    <w:link w:val="BodyText"/>
    <w:qFormat/>
    <w:rPr>
      <w:rFonts w:eastAsia="SimSun"/>
      <w:lang w:val="en-GB" w:eastAsia="en-US"/>
    </w:rPr>
  </w:style>
  <w:style w:type="character" w:customStyle="1" w:styleId="Heading1Char">
    <w:name w:val="Heading 1 Char"/>
    <w:link w:val="Heading1"/>
    <w:qFormat/>
    <w:rPr>
      <w:rFonts w:ascii="Arial" w:hAnsi="Arial"/>
      <w:sz w:val="24"/>
      <w:lang w:val="en-GB" w:eastAsia="en-US"/>
    </w:rPr>
  </w:style>
  <w:style w:type="paragraph" w:customStyle="1" w:styleId="TF">
    <w:name w:val="TF"/>
    <w:basedOn w:val="Normal"/>
    <w:qFormat/>
    <w:pPr>
      <w:keepLines/>
      <w:widowControl/>
      <w:spacing w:after="240" w:line="240" w:lineRule="auto"/>
      <w:jc w:val="center"/>
    </w:pPr>
    <w:rPr>
      <w:b/>
    </w:rPr>
  </w:style>
  <w:style w:type="table" w:customStyle="1" w:styleId="ListTable6Colorful-Accent31">
    <w:name w:val="List Table 6 Colorful - Accent 31"/>
    <w:basedOn w:val="TableNormal"/>
    <w:uiPriority w:val="51"/>
    <w:qFormat/>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086CF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4302">
      <w:bodyDiv w:val="1"/>
      <w:marLeft w:val="0"/>
      <w:marRight w:val="0"/>
      <w:marTop w:val="0"/>
      <w:marBottom w:val="0"/>
      <w:divBdr>
        <w:top w:val="none" w:sz="0" w:space="0" w:color="auto"/>
        <w:left w:val="none" w:sz="0" w:space="0" w:color="auto"/>
        <w:bottom w:val="none" w:sz="0" w:space="0" w:color="auto"/>
        <w:right w:val="none" w:sz="0" w:space="0" w:color="auto"/>
      </w:divBdr>
      <w:divsChild>
        <w:div w:id="2092046234">
          <w:marLeft w:val="446"/>
          <w:marRight w:val="0"/>
          <w:marTop w:val="0"/>
          <w:marBottom w:val="0"/>
          <w:divBdr>
            <w:top w:val="none" w:sz="0" w:space="0" w:color="auto"/>
            <w:left w:val="none" w:sz="0" w:space="0" w:color="auto"/>
            <w:bottom w:val="none" w:sz="0" w:space="0" w:color="auto"/>
            <w:right w:val="none" w:sz="0" w:space="0" w:color="auto"/>
          </w:divBdr>
        </w:div>
      </w:divsChild>
    </w:div>
    <w:div w:id="894007965">
      <w:bodyDiv w:val="1"/>
      <w:marLeft w:val="0"/>
      <w:marRight w:val="0"/>
      <w:marTop w:val="0"/>
      <w:marBottom w:val="0"/>
      <w:divBdr>
        <w:top w:val="none" w:sz="0" w:space="0" w:color="auto"/>
        <w:left w:val="none" w:sz="0" w:space="0" w:color="auto"/>
        <w:bottom w:val="none" w:sz="0" w:space="0" w:color="auto"/>
        <w:right w:val="none" w:sz="0" w:space="0" w:color="auto"/>
      </w:divBdr>
      <w:divsChild>
        <w:div w:id="2118210484">
          <w:marLeft w:val="446"/>
          <w:marRight w:val="0"/>
          <w:marTop w:val="0"/>
          <w:marBottom w:val="0"/>
          <w:divBdr>
            <w:top w:val="none" w:sz="0" w:space="0" w:color="auto"/>
            <w:left w:val="none" w:sz="0" w:space="0" w:color="auto"/>
            <w:bottom w:val="none" w:sz="0" w:space="0" w:color="auto"/>
            <w:right w:val="none" w:sz="0" w:space="0" w:color="auto"/>
          </w:divBdr>
        </w:div>
      </w:divsChild>
    </w:div>
    <w:div w:id="1114133622">
      <w:bodyDiv w:val="1"/>
      <w:marLeft w:val="0"/>
      <w:marRight w:val="0"/>
      <w:marTop w:val="0"/>
      <w:marBottom w:val="0"/>
      <w:divBdr>
        <w:top w:val="none" w:sz="0" w:space="0" w:color="auto"/>
        <w:left w:val="none" w:sz="0" w:space="0" w:color="auto"/>
        <w:bottom w:val="none" w:sz="0" w:space="0" w:color="auto"/>
        <w:right w:val="none" w:sz="0" w:space="0" w:color="auto"/>
      </w:divBdr>
    </w:div>
    <w:div w:id="1647929774">
      <w:bodyDiv w:val="1"/>
      <w:marLeft w:val="0"/>
      <w:marRight w:val="0"/>
      <w:marTop w:val="0"/>
      <w:marBottom w:val="0"/>
      <w:divBdr>
        <w:top w:val="none" w:sz="0" w:space="0" w:color="auto"/>
        <w:left w:val="none" w:sz="0" w:space="0" w:color="auto"/>
        <w:bottom w:val="none" w:sz="0" w:space="0" w:color="auto"/>
        <w:right w:val="none" w:sz="0" w:space="0" w:color="auto"/>
      </w:divBdr>
    </w:div>
    <w:div w:id="1777671889">
      <w:bodyDiv w:val="1"/>
      <w:marLeft w:val="0"/>
      <w:marRight w:val="0"/>
      <w:marTop w:val="0"/>
      <w:marBottom w:val="0"/>
      <w:divBdr>
        <w:top w:val="none" w:sz="0" w:space="0" w:color="auto"/>
        <w:left w:val="none" w:sz="0" w:space="0" w:color="auto"/>
        <w:bottom w:val="none" w:sz="0" w:space="0" w:color="auto"/>
        <w:right w:val="none" w:sz="0" w:space="0" w:color="auto"/>
      </w:divBdr>
      <w:divsChild>
        <w:div w:id="3677792">
          <w:marLeft w:val="446"/>
          <w:marRight w:val="0"/>
          <w:marTop w:val="0"/>
          <w:marBottom w:val="0"/>
          <w:divBdr>
            <w:top w:val="none" w:sz="0" w:space="0" w:color="auto"/>
            <w:left w:val="none" w:sz="0" w:space="0" w:color="auto"/>
            <w:bottom w:val="none" w:sz="0" w:space="0" w:color="auto"/>
            <w:right w:val="none" w:sz="0" w:space="0" w:color="auto"/>
          </w:divBdr>
        </w:div>
        <w:div w:id="1201823063">
          <w:marLeft w:val="446"/>
          <w:marRight w:val="0"/>
          <w:marTop w:val="0"/>
          <w:marBottom w:val="0"/>
          <w:divBdr>
            <w:top w:val="none" w:sz="0" w:space="0" w:color="auto"/>
            <w:left w:val="none" w:sz="0" w:space="0" w:color="auto"/>
            <w:bottom w:val="none" w:sz="0" w:space="0" w:color="auto"/>
            <w:right w:val="none" w:sz="0" w:space="0" w:color="auto"/>
          </w:divBdr>
        </w:div>
        <w:div w:id="1635525941">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IVAS_Permanent_Documents"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opendatacommons.org/licenses/odb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2.xml"/><Relationship Id="rId10" Type="http://schemas.microsoft.com/office/2011/relationships/commentsExtended" Target="commentsExtended.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6344</Words>
  <Characters>36166</Characters>
  <Application>Microsoft Office Word</Application>
  <DocSecurity>0</DocSecurity>
  <Lines>301</Lines>
  <Paragraphs>84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Candidate Convenor for 3GPP Systems Aspects TSG</vt:lpstr>
      <vt:lpstr>Candidate Convenor for 3GPP Systems Aspects TSG</vt:lpstr>
    </vt:vector>
  </TitlesOfParts>
  <Company>Ericsson</Company>
  <LinksUpToDate>false</LinksUpToDate>
  <CharactersWithSpaces>42426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creator>Maurice Pope</dc:creator>
  <cp:lastModifiedBy>Bruhn, Stefan</cp:lastModifiedBy>
  <cp:revision>2</cp:revision>
  <cp:lastPrinted>2011-02-15T21:19:00Z</cp:lastPrinted>
  <dcterms:created xsi:type="dcterms:W3CDTF">2022-10-06T08:16:00Z</dcterms:created>
  <dcterms:modified xsi:type="dcterms:W3CDTF">2022-10-06T08:16:00Z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(3)Rc7xUxykPw+79iTxVMbHutTShd7H3fSr6fZx12Xkq/03ps+ug9IOP//hM+EGQ+u7Mzfqsum3_x000d_
WZW4uwWQ2sPMwkVKPDxAO0i5UfIncVYyv5OvMh0s4PXBLyzq/QUMNOvpJETxFZbZEl9ExJG2_x000d_
8ipn1mw9trkWv0mT60x5l33PDSLjn/J9qd4YsAwLwmuS8l5QcVQ6vxAnUnhc/hE87wQPLQay_x000d_
opE8XWd0SPzWr86cTV</vt:lpwstr>
  </property>
  <property fmtid="{D5CDD505-2E9C-101B-9397-08002B2CF9AE}" pid="3" name="_2015_ms_pID_7253431">
    <vt:lpwstr>mNysm31BalyrZjPXLYM1c8WMYMzMpYaLAi+kC6FGbtHrgZ7Xuk2jeG_x000d_
la7V07KlGzJBPEFvUZtYaBNkc1H1MOAWmEJE2SHbeAO3C98SRRTpLmEZ3taQhlpYyaC00af3_x000d_
xjMQzfW+HrQxV7tz+3yyzWef3C/j3nVChYwBijK3ruq7Hsf58nS2mXNYrr0XpNTyaAzmHPFV_x000d_
kSV4gOX3Z/nYhhGnPrF8cDsALrgx89pv+PEb</vt:lpwstr>
  </property>
  <property fmtid="{D5CDD505-2E9C-101B-9397-08002B2CF9AE}" pid="4" name="_2015_ms_pID_7253432">
    <vt:lpwstr>r2PPJwC/8vcHXuJKmqeZkvQ=</vt:lpwstr>
  </property>
  <property fmtid="{D5CDD505-2E9C-101B-9397-08002B2CF9AE}" pid="5" name="KSOProductBuildVer">
    <vt:lpwstr>2052-11.1.0.12353</vt:lpwstr>
  </property>
  <property fmtid="{D5CDD505-2E9C-101B-9397-08002B2CF9AE}" pid="6" name="ICV">
    <vt:lpwstr>D7038CA0A7C2413EB979DA537C825DFA</vt:lpwstr>
  </property>
</Properties>
</file>